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980F9" w14:textId="38FA10A8" w:rsidR="00486F2B" w:rsidRPr="00930F1C" w:rsidRDefault="00486F2B" w:rsidP="00486F2B">
      <w:pPr>
        <w:rPr>
          <w:rFonts w:ascii="American Type ITC Pro Md" w:hAnsi="American Type ITC Pro Md"/>
          <w:sz w:val="22"/>
        </w:rPr>
      </w:pPr>
      <w:r w:rsidRPr="00930F1C">
        <w:rPr>
          <w:rFonts w:ascii="American Type ITC Pro Md" w:hAnsi="American Type ITC Pro Md"/>
          <w:sz w:val="22"/>
        </w:rPr>
        <w:t xml:space="preserve">Thinking </w:t>
      </w:r>
      <w:r w:rsidRPr="00930F1C">
        <w:rPr>
          <w:rFonts w:ascii="American Type ITC Pro Md" w:hAnsi="American Type ITC Pro Md"/>
          <w:color w:val="C00000"/>
          <w:sz w:val="22"/>
        </w:rPr>
        <w:t>allowed</w:t>
      </w:r>
    </w:p>
    <w:p w14:paraId="3665D275" w14:textId="77777777" w:rsidR="00486F2B" w:rsidRPr="00930F1C" w:rsidRDefault="00486F2B" w:rsidP="00486F2B">
      <w:pPr>
        <w:rPr>
          <w:rFonts w:ascii="American Type ITC Pro Md" w:hAnsi="American Type ITC Pro Md"/>
          <w:sz w:val="20"/>
        </w:rPr>
      </w:pPr>
    </w:p>
    <w:p w14:paraId="071BD71E" w14:textId="77777777" w:rsidR="002F6EC2" w:rsidRPr="00930F1C" w:rsidRDefault="002F6EC2" w:rsidP="00486F2B">
      <w:pPr>
        <w:rPr>
          <w:rFonts w:ascii="American Type ITC Pro Md" w:hAnsi="American Type ITC Pro Md"/>
          <w:sz w:val="20"/>
        </w:rPr>
      </w:pPr>
    </w:p>
    <w:p w14:paraId="7B47B209" w14:textId="3A282838" w:rsidR="00486F2B" w:rsidRPr="00930F1C" w:rsidRDefault="00486F2B" w:rsidP="00486F2B">
      <w:pPr>
        <w:rPr>
          <w:rFonts w:ascii="American Type ITC Pro Md" w:hAnsi="American Type ITC Pro Md"/>
          <w:sz w:val="20"/>
        </w:rPr>
      </w:pPr>
      <w:r w:rsidRPr="00930F1C">
        <w:rPr>
          <w:rFonts w:ascii="American Type ITC Pro Md" w:hAnsi="American Type ITC Pro Md"/>
          <w:sz w:val="20"/>
        </w:rPr>
        <w:t xml:space="preserve">Our world is becoming more complex and unpredictable. Big Data and AI </w:t>
      </w:r>
      <w:r w:rsidR="003556BD" w:rsidRPr="00930F1C">
        <w:rPr>
          <w:rFonts w:ascii="American Type ITC Pro Md" w:hAnsi="American Type ITC Pro Md"/>
          <w:sz w:val="20"/>
        </w:rPr>
        <w:t>are</w:t>
      </w:r>
      <w:r w:rsidRPr="00930F1C">
        <w:rPr>
          <w:rFonts w:ascii="American Type ITC Pro Md" w:hAnsi="American Type ITC Pro Md"/>
          <w:sz w:val="20"/>
        </w:rPr>
        <w:t xml:space="preserve"> overwhelming our ability to think. Thinking </w:t>
      </w:r>
      <w:r w:rsidR="002F6EC2" w:rsidRPr="00930F1C">
        <w:rPr>
          <w:rFonts w:ascii="American Type ITC Pro Md" w:hAnsi="American Type ITC Pro Md"/>
          <w:color w:val="C00000"/>
          <w:sz w:val="20"/>
        </w:rPr>
        <w:t>a</w:t>
      </w:r>
      <w:r w:rsidRPr="00930F1C">
        <w:rPr>
          <w:rFonts w:ascii="American Type ITC Pro Md" w:hAnsi="American Type ITC Pro Md"/>
          <w:color w:val="C00000"/>
          <w:sz w:val="20"/>
        </w:rPr>
        <w:t>llowed</w:t>
      </w:r>
      <w:r w:rsidRPr="00930F1C">
        <w:rPr>
          <w:rFonts w:ascii="American Type ITC Pro Md" w:hAnsi="American Type ITC Pro Md"/>
          <w:sz w:val="20"/>
        </w:rPr>
        <w:t xml:space="preserve"> has been designed </w:t>
      </w:r>
      <w:r w:rsidR="00AD7763" w:rsidRPr="00930F1C">
        <w:rPr>
          <w:rFonts w:ascii="American Type ITC Pro Md" w:hAnsi="American Type ITC Pro Md"/>
          <w:sz w:val="20"/>
        </w:rPr>
        <w:t xml:space="preserve">to </w:t>
      </w:r>
      <w:r w:rsidR="00F93F42" w:rsidRPr="00930F1C">
        <w:rPr>
          <w:rFonts w:ascii="American Type ITC Pro Md" w:hAnsi="American Type ITC Pro Md"/>
          <w:sz w:val="20"/>
        </w:rPr>
        <w:t xml:space="preserve">re-invigorate </w:t>
      </w:r>
      <w:r w:rsidRPr="00930F1C">
        <w:rPr>
          <w:rFonts w:ascii="American Type ITC Pro Md" w:hAnsi="American Type ITC Pro Md"/>
          <w:sz w:val="20"/>
        </w:rPr>
        <w:t xml:space="preserve">the quality of discourse and debate for </w:t>
      </w:r>
      <w:r w:rsidR="00A4030E" w:rsidRPr="00930F1C">
        <w:rPr>
          <w:rFonts w:ascii="American Type ITC Pro Md" w:hAnsi="American Type ITC Pro Md"/>
          <w:sz w:val="20"/>
        </w:rPr>
        <w:t>b</w:t>
      </w:r>
      <w:r w:rsidRPr="00930F1C">
        <w:rPr>
          <w:rFonts w:ascii="American Type ITC Pro Md" w:hAnsi="American Type ITC Pro Md"/>
          <w:sz w:val="20"/>
        </w:rPr>
        <w:t>oards and senior executives.</w:t>
      </w:r>
    </w:p>
    <w:p w14:paraId="0885F3D1" w14:textId="77777777" w:rsidR="00486F2B" w:rsidRPr="00930F1C" w:rsidRDefault="00486F2B" w:rsidP="00486F2B">
      <w:pPr>
        <w:rPr>
          <w:rFonts w:ascii="American Type ITC Pro Md" w:hAnsi="American Type ITC Pro Md"/>
          <w:sz w:val="20"/>
        </w:rPr>
      </w:pPr>
    </w:p>
    <w:p w14:paraId="15E745D0" w14:textId="45A119E3" w:rsidR="00486F2B" w:rsidRPr="00930F1C" w:rsidRDefault="00486F2B" w:rsidP="00486F2B">
      <w:pPr>
        <w:rPr>
          <w:rFonts w:ascii="American Type ITC Pro Md" w:hAnsi="American Type ITC Pro Md"/>
          <w:strike/>
          <w:color w:val="000000" w:themeColor="text1"/>
          <w:sz w:val="20"/>
        </w:rPr>
      </w:pPr>
      <w:r w:rsidRPr="00930F1C">
        <w:rPr>
          <w:rFonts w:ascii="American Type ITC Pro Md" w:hAnsi="American Type ITC Pro Md"/>
          <w:sz w:val="20"/>
        </w:rPr>
        <w:t>The program</w:t>
      </w:r>
      <w:r w:rsidR="00F93F42" w:rsidRPr="00930F1C">
        <w:rPr>
          <w:rFonts w:ascii="American Type ITC Pro Md" w:hAnsi="American Type ITC Pro Md"/>
          <w:sz w:val="20"/>
        </w:rPr>
        <w:t>me</w:t>
      </w:r>
      <w:r w:rsidRPr="00930F1C">
        <w:rPr>
          <w:rFonts w:ascii="American Type ITC Pro Md" w:hAnsi="American Type ITC Pro Md"/>
          <w:sz w:val="20"/>
        </w:rPr>
        <w:t xml:space="preserve"> leaders are futurologist Richard Watson (Imperial College, </w:t>
      </w:r>
      <w:r w:rsidR="00AD7763" w:rsidRPr="00930F1C">
        <w:rPr>
          <w:rFonts w:ascii="American Type ITC Pro Md" w:hAnsi="American Type ITC Pro Md"/>
          <w:sz w:val="20"/>
        </w:rPr>
        <w:t>London Business School); philosopher Professor Roger Steare (Cass Business School, FTIE Corporate Learning Alliance, Duke Corporate Education); and strategist Nick Turner (</w:t>
      </w:r>
      <w:r w:rsidR="00E91D64" w:rsidRPr="00930F1C">
        <w:rPr>
          <w:rFonts w:ascii="American Type ITC Pro Md" w:hAnsi="American Type ITC Pro Md"/>
          <w:sz w:val="20"/>
        </w:rPr>
        <w:t xml:space="preserve">Morgan Stanley, </w:t>
      </w:r>
      <w:r w:rsidR="00AD7763" w:rsidRPr="00930F1C">
        <w:rPr>
          <w:rFonts w:ascii="American Type ITC Pro Md" w:hAnsi="American Type ITC Pro Md"/>
          <w:sz w:val="20"/>
        </w:rPr>
        <w:t>Imperial College, London Business School,</w:t>
      </w:r>
      <w:r w:rsidR="00E91D64" w:rsidRPr="00930F1C">
        <w:rPr>
          <w:rFonts w:ascii="American Type ITC Pro Md" w:hAnsi="American Type ITC Pro Md"/>
          <w:sz w:val="20"/>
        </w:rPr>
        <w:t xml:space="preserve"> </w:t>
      </w:r>
      <w:r w:rsidR="00AD7763" w:rsidRPr="00930F1C">
        <w:rPr>
          <w:rFonts w:ascii="American Type ITC Pro Md" w:hAnsi="American Type ITC Pro Md"/>
          <w:sz w:val="20"/>
        </w:rPr>
        <w:t xml:space="preserve">INSEAD). </w:t>
      </w:r>
    </w:p>
    <w:p w14:paraId="646DE878" w14:textId="77777777" w:rsidR="00AD7763" w:rsidRPr="00930F1C" w:rsidRDefault="00AD7763" w:rsidP="00486F2B">
      <w:pPr>
        <w:rPr>
          <w:rFonts w:ascii="American Type ITC Pro Md" w:hAnsi="American Type ITC Pro Md"/>
          <w:sz w:val="20"/>
        </w:rPr>
      </w:pPr>
    </w:p>
    <w:p w14:paraId="677C2E5D" w14:textId="7FF1C6D8" w:rsidR="00AD7763" w:rsidRPr="00930F1C" w:rsidRDefault="00AD7763" w:rsidP="00486F2B">
      <w:pPr>
        <w:rPr>
          <w:rFonts w:ascii="American Type ITC Pro Md" w:hAnsi="American Type ITC Pro Md"/>
          <w:sz w:val="20"/>
        </w:rPr>
      </w:pPr>
      <w:r w:rsidRPr="00930F1C">
        <w:rPr>
          <w:rFonts w:ascii="American Type ITC Pro Md" w:hAnsi="American Type ITC Pro Md"/>
          <w:sz w:val="20"/>
        </w:rPr>
        <w:t xml:space="preserve">Thinking </w:t>
      </w:r>
      <w:r w:rsidR="002F6EC2" w:rsidRPr="00930F1C">
        <w:rPr>
          <w:rFonts w:ascii="American Type ITC Pro Md" w:hAnsi="American Type ITC Pro Md"/>
          <w:color w:val="C00000"/>
          <w:sz w:val="20"/>
        </w:rPr>
        <w:t>a</w:t>
      </w:r>
      <w:r w:rsidRPr="00930F1C">
        <w:rPr>
          <w:rFonts w:ascii="American Type ITC Pro Md" w:hAnsi="American Type ITC Pro Md"/>
          <w:color w:val="C00000"/>
          <w:sz w:val="20"/>
        </w:rPr>
        <w:t>llowed</w:t>
      </w:r>
      <w:r w:rsidRPr="00930F1C">
        <w:rPr>
          <w:rFonts w:ascii="American Type ITC Pro Md" w:hAnsi="American Type ITC Pro Md"/>
          <w:sz w:val="20"/>
        </w:rPr>
        <w:t xml:space="preserve"> is a 24-hour retreat from the </w:t>
      </w:r>
      <w:r w:rsidR="00CE5BBA" w:rsidRPr="00930F1C">
        <w:rPr>
          <w:rFonts w:ascii="American Type ITC Pro Md" w:hAnsi="American Type ITC Pro Md"/>
          <w:sz w:val="20"/>
        </w:rPr>
        <w:t>non-stop noise</w:t>
      </w:r>
      <w:r w:rsidR="00BF354E" w:rsidRPr="00930F1C">
        <w:rPr>
          <w:rFonts w:ascii="American Type ITC Pro Md" w:hAnsi="American Type ITC Pro Md"/>
          <w:sz w:val="20"/>
        </w:rPr>
        <w:t xml:space="preserve"> of</w:t>
      </w:r>
      <w:r w:rsidRPr="00930F1C">
        <w:rPr>
          <w:rFonts w:ascii="American Type ITC Pro Md" w:hAnsi="American Type ITC Pro Md"/>
          <w:sz w:val="20"/>
        </w:rPr>
        <w:t xml:space="preserve"> working life and the devices that deliver and amplify this assault. It is an opportunity </w:t>
      </w:r>
      <w:r w:rsidR="00DA27BC" w:rsidRPr="00930F1C">
        <w:rPr>
          <w:rFonts w:ascii="American Type ITC Pro Md" w:hAnsi="American Type ITC Pro Md"/>
          <w:sz w:val="20"/>
        </w:rPr>
        <w:t xml:space="preserve">for groups of senior executives </w:t>
      </w:r>
      <w:r w:rsidRPr="00930F1C">
        <w:rPr>
          <w:rFonts w:ascii="American Type ITC Pro Md" w:hAnsi="American Type ITC Pro Md"/>
          <w:sz w:val="20"/>
        </w:rPr>
        <w:t>to</w:t>
      </w:r>
      <w:r w:rsidR="00DA27BC" w:rsidRPr="00930F1C">
        <w:rPr>
          <w:rFonts w:ascii="American Type ITC Pro Md" w:hAnsi="American Type ITC Pro Md"/>
          <w:sz w:val="20"/>
        </w:rPr>
        <w:t>:</w:t>
      </w:r>
    </w:p>
    <w:p w14:paraId="220B9FC5" w14:textId="77777777" w:rsidR="00AD7763" w:rsidRPr="00930F1C" w:rsidRDefault="00AD7763" w:rsidP="00486F2B">
      <w:pPr>
        <w:rPr>
          <w:rFonts w:ascii="American Type ITC Pro Md" w:hAnsi="American Type ITC Pro Md"/>
          <w:sz w:val="20"/>
        </w:rPr>
      </w:pPr>
    </w:p>
    <w:p w14:paraId="32FD1751" w14:textId="77777777" w:rsidR="00994BBB" w:rsidRPr="00930F1C" w:rsidRDefault="00994BBB" w:rsidP="00994BBB">
      <w:pPr>
        <w:pStyle w:val="ListParagraph"/>
        <w:numPr>
          <w:ilvl w:val="0"/>
          <w:numId w:val="2"/>
        </w:numPr>
        <w:rPr>
          <w:rFonts w:ascii="American Type ITC Pro Md" w:hAnsi="American Type ITC Pro Md"/>
          <w:sz w:val="20"/>
        </w:rPr>
      </w:pPr>
      <w:r w:rsidRPr="00930F1C">
        <w:rPr>
          <w:rFonts w:ascii="American Type ITC Pro Md" w:hAnsi="American Type ITC Pro Md"/>
          <w:sz w:val="20"/>
        </w:rPr>
        <w:t>Create a safe space for deep, open and honest reflection and debate</w:t>
      </w:r>
    </w:p>
    <w:p w14:paraId="32745498" w14:textId="77777777" w:rsidR="004E73C5" w:rsidRPr="00930F1C" w:rsidRDefault="004E73C5" w:rsidP="00994BBB">
      <w:pPr>
        <w:pStyle w:val="ListParagraph"/>
        <w:numPr>
          <w:ilvl w:val="0"/>
          <w:numId w:val="2"/>
        </w:numPr>
        <w:rPr>
          <w:rFonts w:ascii="American Type ITC Pro Md" w:hAnsi="American Type ITC Pro Md"/>
          <w:sz w:val="20"/>
        </w:rPr>
      </w:pPr>
      <w:r w:rsidRPr="00930F1C">
        <w:rPr>
          <w:rFonts w:ascii="American Type ITC Pro Md" w:hAnsi="American Type ITC Pro Md"/>
          <w:sz w:val="20"/>
        </w:rPr>
        <w:t>Deepen emotional engagement, trust and a sense of community</w:t>
      </w:r>
    </w:p>
    <w:p w14:paraId="33DE20B7" w14:textId="77777777" w:rsidR="004E73C5" w:rsidRPr="00930F1C" w:rsidRDefault="004E73C5" w:rsidP="004E73C5">
      <w:pPr>
        <w:pStyle w:val="ListParagraph"/>
        <w:numPr>
          <w:ilvl w:val="0"/>
          <w:numId w:val="2"/>
        </w:numPr>
        <w:rPr>
          <w:rFonts w:ascii="American Type ITC Pro Md" w:hAnsi="American Type ITC Pro Md"/>
          <w:sz w:val="20"/>
        </w:rPr>
      </w:pPr>
      <w:r w:rsidRPr="00930F1C">
        <w:rPr>
          <w:rFonts w:ascii="American Type ITC Pro Md" w:hAnsi="American Type ITC Pro Md"/>
          <w:sz w:val="20"/>
        </w:rPr>
        <w:t>Build confidence to accept challenge and diversity of thought</w:t>
      </w:r>
    </w:p>
    <w:p w14:paraId="6B99C99F" w14:textId="3860AA3A" w:rsidR="00AD7763" w:rsidRPr="00930F1C" w:rsidRDefault="00AD7763" w:rsidP="00AD7763">
      <w:pPr>
        <w:pStyle w:val="ListParagraph"/>
        <w:numPr>
          <w:ilvl w:val="0"/>
          <w:numId w:val="2"/>
        </w:numPr>
        <w:rPr>
          <w:rFonts w:ascii="American Type ITC Pro Md" w:hAnsi="American Type ITC Pro Md"/>
          <w:sz w:val="20"/>
        </w:rPr>
      </w:pPr>
      <w:r w:rsidRPr="00930F1C">
        <w:rPr>
          <w:rFonts w:ascii="American Type ITC Pro Md" w:hAnsi="American Type ITC Pro Md"/>
          <w:sz w:val="20"/>
        </w:rPr>
        <w:t xml:space="preserve">Explore </w:t>
      </w:r>
      <w:r w:rsidR="005D027F" w:rsidRPr="00930F1C">
        <w:rPr>
          <w:rFonts w:ascii="American Type ITC Pro Md" w:hAnsi="American Type ITC Pro Md"/>
          <w:sz w:val="20"/>
        </w:rPr>
        <w:t xml:space="preserve">the </w:t>
      </w:r>
      <w:r w:rsidRPr="00930F1C">
        <w:rPr>
          <w:rFonts w:ascii="American Type ITC Pro Md" w:hAnsi="American Type ITC Pro Md"/>
          <w:sz w:val="20"/>
        </w:rPr>
        <w:t>unvarnished present</w:t>
      </w:r>
      <w:r w:rsidR="005D027F" w:rsidRPr="00930F1C">
        <w:rPr>
          <w:rFonts w:ascii="American Type ITC Pro Md" w:hAnsi="American Type ITC Pro Md"/>
          <w:sz w:val="20"/>
        </w:rPr>
        <w:t xml:space="preserve"> along with </w:t>
      </w:r>
      <w:r w:rsidR="00A4030E" w:rsidRPr="00930F1C">
        <w:rPr>
          <w:rFonts w:ascii="American Type ITC Pro Md" w:hAnsi="American Type ITC Pro Md"/>
          <w:sz w:val="20"/>
        </w:rPr>
        <w:t>probable and possible futures</w:t>
      </w:r>
      <w:r w:rsidRPr="00930F1C">
        <w:rPr>
          <w:rFonts w:ascii="American Type ITC Pro Md" w:hAnsi="American Type ITC Pro Md"/>
          <w:sz w:val="20"/>
        </w:rPr>
        <w:t xml:space="preserve"> </w:t>
      </w:r>
    </w:p>
    <w:p w14:paraId="05D8BAFF" w14:textId="77777777" w:rsidR="00994BBB" w:rsidRPr="00930F1C" w:rsidRDefault="00AD7763" w:rsidP="00994BBB">
      <w:pPr>
        <w:pStyle w:val="ListParagraph"/>
        <w:numPr>
          <w:ilvl w:val="0"/>
          <w:numId w:val="2"/>
        </w:numPr>
        <w:rPr>
          <w:rFonts w:ascii="American Type ITC Pro Md" w:hAnsi="American Type ITC Pro Md"/>
          <w:sz w:val="20"/>
        </w:rPr>
      </w:pPr>
      <w:r w:rsidRPr="00930F1C">
        <w:rPr>
          <w:rFonts w:ascii="American Type ITC Pro Md" w:hAnsi="American Type ITC Pro Md"/>
          <w:sz w:val="20"/>
        </w:rPr>
        <w:t xml:space="preserve">Challenge </w:t>
      </w:r>
      <w:r w:rsidR="00994BBB" w:rsidRPr="00930F1C">
        <w:rPr>
          <w:rFonts w:ascii="American Type ITC Pro Md" w:hAnsi="American Type ITC Pro Md"/>
          <w:sz w:val="20"/>
        </w:rPr>
        <w:t>“sacred cows” and “official futures”</w:t>
      </w:r>
    </w:p>
    <w:p w14:paraId="668A8135" w14:textId="77777777" w:rsidR="00AD7763" w:rsidRPr="00930F1C" w:rsidRDefault="00AD7763" w:rsidP="00AD7763">
      <w:pPr>
        <w:pStyle w:val="ListParagraph"/>
        <w:numPr>
          <w:ilvl w:val="0"/>
          <w:numId w:val="2"/>
        </w:numPr>
        <w:rPr>
          <w:rFonts w:ascii="American Type ITC Pro Md" w:hAnsi="American Type ITC Pro Md"/>
          <w:sz w:val="20"/>
        </w:rPr>
      </w:pPr>
      <w:r w:rsidRPr="00930F1C">
        <w:rPr>
          <w:rFonts w:ascii="American Type ITC Pro Md" w:hAnsi="American Type ITC Pro Md"/>
          <w:sz w:val="20"/>
        </w:rPr>
        <w:t>Escape the “urgent” and focus on the “important”</w:t>
      </w:r>
    </w:p>
    <w:p w14:paraId="6A8BAD69" w14:textId="1C7331FB" w:rsidR="00AD7763" w:rsidRPr="00930F1C" w:rsidRDefault="00AD7763" w:rsidP="00AD7763">
      <w:pPr>
        <w:pStyle w:val="ListParagraph"/>
        <w:numPr>
          <w:ilvl w:val="0"/>
          <w:numId w:val="2"/>
        </w:numPr>
        <w:rPr>
          <w:rFonts w:ascii="American Type ITC Pro Md" w:hAnsi="American Type ITC Pro Md"/>
          <w:sz w:val="20"/>
        </w:rPr>
      </w:pPr>
      <w:r w:rsidRPr="00930F1C">
        <w:rPr>
          <w:rFonts w:ascii="American Type ITC Pro Md" w:hAnsi="American Type ITC Pro Md"/>
          <w:sz w:val="20"/>
        </w:rPr>
        <w:t>R</w:t>
      </w:r>
      <w:r w:rsidR="004E73C5" w:rsidRPr="00930F1C">
        <w:rPr>
          <w:rFonts w:ascii="American Type ITC Pro Md" w:hAnsi="American Type ITC Pro Md"/>
          <w:sz w:val="20"/>
        </w:rPr>
        <w:t xml:space="preserve">e-think how </w:t>
      </w:r>
      <w:r w:rsidR="005D027F" w:rsidRPr="00930F1C">
        <w:rPr>
          <w:rFonts w:ascii="American Type ITC Pro Md" w:hAnsi="American Type ITC Pro Md"/>
          <w:sz w:val="20"/>
        </w:rPr>
        <w:t>leaders</w:t>
      </w:r>
      <w:r w:rsidR="00A4030E" w:rsidRPr="00930F1C">
        <w:rPr>
          <w:rFonts w:ascii="American Type ITC Pro Md" w:hAnsi="American Type ITC Pro Md"/>
          <w:sz w:val="20"/>
        </w:rPr>
        <w:t xml:space="preserve"> </w:t>
      </w:r>
      <w:r w:rsidRPr="00930F1C">
        <w:rPr>
          <w:rFonts w:ascii="American Type ITC Pro Md" w:hAnsi="American Type ITC Pro Md"/>
          <w:sz w:val="20"/>
        </w:rPr>
        <w:t>think</w:t>
      </w:r>
      <w:r w:rsidR="00994BBB" w:rsidRPr="00930F1C">
        <w:rPr>
          <w:rFonts w:ascii="American Type ITC Pro Md" w:hAnsi="American Type ITC Pro Md"/>
          <w:sz w:val="20"/>
        </w:rPr>
        <w:t xml:space="preserve"> both together and alone</w:t>
      </w:r>
    </w:p>
    <w:p w14:paraId="0B888936" w14:textId="77777777" w:rsidR="00994BBB" w:rsidRPr="00930F1C" w:rsidRDefault="00994BBB" w:rsidP="00AD7763">
      <w:pPr>
        <w:pStyle w:val="ListParagraph"/>
        <w:numPr>
          <w:ilvl w:val="0"/>
          <w:numId w:val="2"/>
        </w:numPr>
        <w:rPr>
          <w:rFonts w:ascii="American Type ITC Pro Md" w:hAnsi="American Type ITC Pro Md"/>
          <w:sz w:val="20"/>
        </w:rPr>
      </w:pPr>
      <w:r w:rsidRPr="00930F1C">
        <w:rPr>
          <w:rFonts w:ascii="American Type ITC Pro Md" w:hAnsi="American Type ITC Pro Md"/>
          <w:sz w:val="20"/>
        </w:rPr>
        <w:t>Be systems thinkers, not just analysts and determinists</w:t>
      </w:r>
    </w:p>
    <w:p w14:paraId="10049DF5" w14:textId="77777777" w:rsidR="004E73C5" w:rsidRPr="00930F1C" w:rsidRDefault="004E73C5" w:rsidP="004E73C5">
      <w:pPr>
        <w:pStyle w:val="ListParagraph"/>
        <w:numPr>
          <w:ilvl w:val="0"/>
          <w:numId w:val="2"/>
        </w:numPr>
        <w:rPr>
          <w:rFonts w:ascii="American Type ITC Pro Md" w:hAnsi="American Type ITC Pro Md"/>
          <w:sz w:val="20"/>
        </w:rPr>
      </w:pPr>
      <w:r w:rsidRPr="00930F1C">
        <w:rPr>
          <w:rFonts w:ascii="American Type ITC Pro Md" w:hAnsi="American Type ITC Pro Md"/>
          <w:sz w:val="20"/>
        </w:rPr>
        <w:t>Explore shared purpose, moral values and simple rules in decision-making</w:t>
      </w:r>
    </w:p>
    <w:p w14:paraId="1C2C8278" w14:textId="77777777" w:rsidR="00AD7763" w:rsidRPr="00930F1C" w:rsidRDefault="00AD7763" w:rsidP="00AD7763">
      <w:pPr>
        <w:pStyle w:val="ListParagraph"/>
        <w:numPr>
          <w:ilvl w:val="0"/>
          <w:numId w:val="2"/>
        </w:numPr>
        <w:rPr>
          <w:rFonts w:ascii="American Type ITC Pro Md" w:hAnsi="American Type ITC Pro Md"/>
          <w:sz w:val="20"/>
        </w:rPr>
      </w:pPr>
      <w:r w:rsidRPr="00930F1C">
        <w:rPr>
          <w:rFonts w:ascii="American Type ITC Pro Md" w:hAnsi="American Type ITC Pro Md"/>
          <w:sz w:val="20"/>
        </w:rPr>
        <w:t xml:space="preserve">Discover and develop </w:t>
      </w:r>
      <w:r w:rsidR="00994BBB" w:rsidRPr="00930F1C">
        <w:rPr>
          <w:rFonts w:ascii="American Type ITC Pro Md" w:hAnsi="American Type ITC Pro Md"/>
          <w:sz w:val="20"/>
        </w:rPr>
        <w:t xml:space="preserve">new </w:t>
      </w:r>
      <w:r w:rsidRPr="00930F1C">
        <w:rPr>
          <w:rFonts w:ascii="American Type ITC Pro Md" w:hAnsi="American Type ITC Pro Md"/>
          <w:sz w:val="20"/>
        </w:rPr>
        <w:t>thinking tools</w:t>
      </w:r>
    </w:p>
    <w:p w14:paraId="7CC4C194" w14:textId="77777777" w:rsidR="00994BBB" w:rsidRPr="00930F1C" w:rsidRDefault="00994BBB" w:rsidP="00994BBB">
      <w:pPr>
        <w:pStyle w:val="ListParagraph"/>
        <w:numPr>
          <w:ilvl w:val="0"/>
          <w:numId w:val="2"/>
        </w:numPr>
        <w:rPr>
          <w:rFonts w:ascii="American Type ITC Pro Md" w:hAnsi="American Type ITC Pro Md"/>
          <w:sz w:val="20"/>
        </w:rPr>
      </w:pPr>
      <w:r w:rsidRPr="00930F1C">
        <w:rPr>
          <w:rFonts w:ascii="American Type ITC Pro Md" w:hAnsi="American Type ITC Pro Md"/>
          <w:sz w:val="20"/>
        </w:rPr>
        <w:t xml:space="preserve">Build </w:t>
      </w:r>
      <w:r w:rsidR="004E73C5" w:rsidRPr="00930F1C">
        <w:rPr>
          <w:rFonts w:ascii="American Type ITC Pro Md" w:hAnsi="American Type ITC Pro Md"/>
          <w:sz w:val="20"/>
        </w:rPr>
        <w:t xml:space="preserve">capability </w:t>
      </w:r>
      <w:r w:rsidRPr="00930F1C">
        <w:rPr>
          <w:rFonts w:ascii="American Type ITC Pro Md" w:hAnsi="American Type ITC Pro Md"/>
          <w:sz w:val="20"/>
        </w:rPr>
        <w:t xml:space="preserve">on how to </w:t>
      </w:r>
      <w:r w:rsidR="004E73C5" w:rsidRPr="00930F1C">
        <w:rPr>
          <w:rFonts w:ascii="American Type ITC Pro Md" w:hAnsi="American Type ITC Pro Md"/>
          <w:sz w:val="20"/>
        </w:rPr>
        <w:t xml:space="preserve">shape and achieve </w:t>
      </w:r>
      <w:r w:rsidRPr="00930F1C">
        <w:rPr>
          <w:rFonts w:ascii="American Type ITC Pro Md" w:hAnsi="American Type ITC Pro Md"/>
          <w:sz w:val="20"/>
        </w:rPr>
        <w:t>successful future</w:t>
      </w:r>
      <w:r w:rsidR="004E73C5" w:rsidRPr="00930F1C">
        <w:rPr>
          <w:rFonts w:ascii="American Type ITC Pro Md" w:hAnsi="American Type ITC Pro Md"/>
          <w:sz w:val="20"/>
        </w:rPr>
        <w:t>s</w:t>
      </w:r>
    </w:p>
    <w:p w14:paraId="23433DA2" w14:textId="77777777" w:rsidR="00994BBB" w:rsidRPr="00930F1C" w:rsidRDefault="00994BBB" w:rsidP="00994BBB">
      <w:pPr>
        <w:pStyle w:val="ListParagraph"/>
        <w:numPr>
          <w:ilvl w:val="0"/>
          <w:numId w:val="2"/>
        </w:numPr>
        <w:rPr>
          <w:rFonts w:ascii="American Type ITC Pro Md" w:hAnsi="American Type ITC Pro Md"/>
          <w:sz w:val="20"/>
        </w:rPr>
      </w:pPr>
      <w:r w:rsidRPr="00930F1C">
        <w:rPr>
          <w:rFonts w:ascii="American Type ITC Pro Md" w:hAnsi="American Type ITC Pro Md"/>
          <w:sz w:val="20"/>
        </w:rPr>
        <w:t>Learn how to coach and lead better thinking with their own teams</w:t>
      </w:r>
    </w:p>
    <w:p w14:paraId="65A034DC" w14:textId="77777777" w:rsidR="004E73C5" w:rsidRPr="00930F1C" w:rsidRDefault="004E73C5" w:rsidP="00994BBB">
      <w:pPr>
        <w:pStyle w:val="ListParagraph"/>
        <w:numPr>
          <w:ilvl w:val="0"/>
          <w:numId w:val="2"/>
        </w:numPr>
        <w:rPr>
          <w:rFonts w:ascii="American Type ITC Pro Md" w:hAnsi="American Type ITC Pro Md"/>
          <w:sz w:val="20"/>
        </w:rPr>
      </w:pPr>
      <w:r w:rsidRPr="00930F1C">
        <w:rPr>
          <w:rFonts w:ascii="American Type ITC Pro Md" w:hAnsi="American Type ITC Pro Md"/>
          <w:sz w:val="20"/>
        </w:rPr>
        <w:t>Plan ongoing engagement and support as a community of learners</w:t>
      </w:r>
    </w:p>
    <w:p w14:paraId="4E18C0ED" w14:textId="77777777" w:rsidR="004E73C5" w:rsidRPr="00930F1C" w:rsidRDefault="004E73C5" w:rsidP="004E73C5">
      <w:pPr>
        <w:rPr>
          <w:rFonts w:ascii="American Type ITC Pro Md" w:hAnsi="American Type ITC Pro Md"/>
          <w:sz w:val="20"/>
        </w:rPr>
      </w:pPr>
    </w:p>
    <w:p w14:paraId="26AE183E" w14:textId="7ED37AE3" w:rsidR="004E73C5" w:rsidRPr="00930F1C" w:rsidRDefault="004E73C5" w:rsidP="004E73C5">
      <w:pPr>
        <w:rPr>
          <w:rFonts w:ascii="American Type ITC Pro Md" w:hAnsi="American Type ITC Pro Md"/>
          <w:sz w:val="20"/>
        </w:rPr>
      </w:pPr>
      <w:r w:rsidRPr="00930F1C">
        <w:rPr>
          <w:rFonts w:ascii="American Type ITC Pro Md" w:hAnsi="American Type ITC Pro Md"/>
          <w:sz w:val="20"/>
        </w:rPr>
        <w:t xml:space="preserve">Thinking </w:t>
      </w:r>
      <w:r w:rsidRPr="0009153E">
        <w:rPr>
          <w:rFonts w:ascii="American Type ITC Pro Md" w:hAnsi="American Type ITC Pro Md"/>
          <w:color w:val="C00000"/>
          <w:sz w:val="20"/>
        </w:rPr>
        <w:t xml:space="preserve">allowed </w:t>
      </w:r>
      <w:r w:rsidRPr="00930F1C">
        <w:rPr>
          <w:rFonts w:ascii="American Type ITC Pro Md" w:hAnsi="American Type ITC Pro Md"/>
          <w:sz w:val="20"/>
        </w:rPr>
        <w:t>takes place at “unplugged” venues that are different such as a boat, a train or an island.</w:t>
      </w:r>
      <w:r w:rsidR="00AF1B14" w:rsidRPr="00930F1C">
        <w:rPr>
          <w:rFonts w:ascii="American Type ITC Pro Md" w:hAnsi="American Type ITC Pro Md"/>
          <w:sz w:val="20"/>
        </w:rPr>
        <w:t xml:space="preserve"> The agenda, which is designed to be tailored, flexible and adaptive, will often be structured like this:</w:t>
      </w:r>
    </w:p>
    <w:p w14:paraId="7FE4DBAF" w14:textId="77777777" w:rsidR="004E73C5" w:rsidRPr="00930F1C" w:rsidRDefault="004E73C5" w:rsidP="004E73C5">
      <w:pPr>
        <w:rPr>
          <w:rFonts w:ascii="American Type ITC Pro Md" w:hAnsi="American Type ITC Pro Md"/>
          <w:sz w:val="20"/>
        </w:rPr>
      </w:pPr>
    </w:p>
    <w:p w14:paraId="09CCCEA0" w14:textId="33060AAA" w:rsidR="00AF1B14" w:rsidRPr="00930F1C" w:rsidRDefault="00AF1B14" w:rsidP="00DA27BC">
      <w:pPr>
        <w:pStyle w:val="ListParagraph"/>
        <w:numPr>
          <w:ilvl w:val="0"/>
          <w:numId w:val="3"/>
        </w:numPr>
        <w:rPr>
          <w:rFonts w:ascii="American Type ITC Pro Md" w:hAnsi="American Type ITC Pro Md"/>
          <w:sz w:val="20"/>
        </w:rPr>
      </w:pPr>
      <w:r w:rsidRPr="00930F1C">
        <w:rPr>
          <w:rFonts w:ascii="American Type ITC Pro Md" w:hAnsi="American Type ITC Pro Md"/>
          <w:sz w:val="20"/>
        </w:rPr>
        <w:t xml:space="preserve">Pre-work: </w:t>
      </w:r>
      <w:r w:rsidR="00E91D64" w:rsidRPr="00930F1C">
        <w:rPr>
          <w:rFonts w:ascii="American Type ITC Pro Md" w:hAnsi="American Type ITC Pro Md"/>
          <w:sz w:val="20"/>
        </w:rPr>
        <w:t>“W</w:t>
      </w:r>
      <w:r w:rsidR="00945F6C" w:rsidRPr="00930F1C">
        <w:rPr>
          <w:rFonts w:ascii="American Type ITC Pro Md" w:hAnsi="American Type ITC Pro Md"/>
          <w:sz w:val="20"/>
        </w:rPr>
        <w:t xml:space="preserve">hat’s on </w:t>
      </w:r>
      <w:r w:rsidR="00E91D64" w:rsidRPr="00930F1C">
        <w:rPr>
          <w:rFonts w:ascii="American Type ITC Pro Md" w:hAnsi="American Type ITC Pro Md"/>
          <w:sz w:val="20"/>
        </w:rPr>
        <w:t>my mind</w:t>
      </w:r>
      <w:r w:rsidR="00945F6C" w:rsidRPr="00930F1C">
        <w:rPr>
          <w:rFonts w:ascii="American Type ITC Pro Md" w:hAnsi="American Type ITC Pro Md"/>
          <w:sz w:val="20"/>
        </w:rPr>
        <w:t>?</w:t>
      </w:r>
      <w:r w:rsidR="00E91D64" w:rsidRPr="00930F1C">
        <w:rPr>
          <w:rFonts w:ascii="American Type ITC Pro Md" w:hAnsi="American Type ITC Pro Md"/>
          <w:sz w:val="20"/>
        </w:rPr>
        <w:t>”, card sort exercise</w:t>
      </w:r>
    </w:p>
    <w:p w14:paraId="111F81F5" w14:textId="09D3F081" w:rsidR="00AF1B14" w:rsidRPr="00930F1C" w:rsidRDefault="00AF1B14" w:rsidP="00DA27BC">
      <w:pPr>
        <w:pStyle w:val="ListParagraph"/>
        <w:numPr>
          <w:ilvl w:val="0"/>
          <w:numId w:val="3"/>
        </w:numPr>
        <w:rPr>
          <w:rFonts w:ascii="American Type ITC Pro Md" w:hAnsi="American Type ITC Pro Md"/>
          <w:sz w:val="20"/>
        </w:rPr>
      </w:pPr>
      <w:r w:rsidRPr="00930F1C">
        <w:rPr>
          <w:rFonts w:ascii="American Type ITC Pro Md" w:hAnsi="American Type ITC Pro Md"/>
          <w:sz w:val="20"/>
        </w:rPr>
        <w:t xml:space="preserve">Day </w:t>
      </w:r>
      <w:r w:rsidR="00945F6C" w:rsidRPr="00930F1C">
        <w:rPr>
          <w:rFonts w:ascii="American Type ITC Pro Md" w:hAnsi="American Type ITC Pro Md"/>
          <w:sz w:val="20"/>
        </w:rPr>
        <w:t>0</w:t>
      </w:r>
      <w:r w:rsidRPr="00930F1C">
        <w:rPr>
          <w:rFonts w:ascii="American Type ITC Pro Md" w:hAnsi="American Type ITC Pro Md"/>
          <w:sz w:val="20"/>
        </w:rPr>
        <w:t xml:space="preserve">. </w:t>
      </w:r>
      <w:r w:rsidR="00945F6C" w:rsidRPr="00930F1C">
        <w:rPr>
          <w:rFonts w:ascii="American Type ITC Pro Md" w:hAnsi="American Type ITC Pro Md"/>
          <w:sz w:val="20"/>
        </w:rPr>
        <w:t>Evening s</w:t>
      </w:r>
      <w:r w:rsidRPr="00930F1C">
        <w:rPr>
          <w:rFonts w:ascii="American Type ITC Pro Md" w:hAnsi="American Type ITC Pro Md"/>
          <w:sz w:val="20"/>
        </w:rPr>
        <w:t xml:space="preserve">ession: </w:t>
      </w:r>
      <w:r w:rsidR="004E73C5" w:rsidRPr="00930F1C">
        <w:rPr>
          <w:rFonts w:ascii="American Type ITC Pro Md" w:hAnsi="American Type ITC Pro Md"/>
          <w:sz w:val="20"/>
        </w:rPr>
        <w:t xml:space="preserve">The learning experience begins with drinks and dinner where </w:t>
      </w:r>
      <w:r w:rsidRPr="00930F1C">
        <w:rPr>
          <w:rFonts w:ascii="American Type ITC Pro Md" w:hAnsi="American Type ITC Pro Md"/>
          <w:sz w:val="20"/>
        </w:rPr>
        <w:t>everyone is encouraged to get to know each other well enough to develop a truly open, safe and honest debate the following day</w:t>
      </w:r>
    </w:p>
    <w:p w14:paraId="00C93F77" w14:textId="072E1B5A" w:rsidR="00DA27BC" w:rsidRPr="00930F1C" w:rsidRDefault="00AF1B14" w:rsidP="00DA27BC">
      <w:pPr>
        <w:pStyle w:val="ListParagraph"/>
        <w:numPr>
          <w:ilvl w:val="0"/>
          <w:numId w:val="3"/>
        </w:numPr>
        <w:rPr>
          <w:rFonts w:ascii="American Type ITC Pro Md" w:hAnsi="American Type ITC Pro Md"/>
          <w:sz w:val="20"/>
        </w:rPr>
      </w:pPr>
      <w:r w:rsidRPr="00930F1C">
        <w:rPr>
          <w:rFonts w:ascii="American Type ITC Pro Md" w:hAnsi="American Type ITC Pro Md"/>
          <w:sz w:val="20"/>
        </w:rPr>
        <w:t xml:space="preserve">Day </w:t>
      </w:r>
      <w:r w:rsidR="00945F6C" w:rsidRPr="00930F1C">
        <w:rPr>
          <w:rFonts w:ascii="American Type ITC Pro Md" w:hAnsi="American Type ITC Pro Md"/>
          <w:sz w:val="20"/>
        </w:rPr>
        <w:t>1</w:t>
      </w:r>
      <w:r w:rsidRPr="00930F1C">
        <w:rPr>
          <w:rFonts w:ascii="American Type ITC Pro Md" w:hAnsi="American Type ITC Pro Md"/>
          <w:sz w:val="20"/>
        </w:rPr>
        <w:t>. Sess</w:t>
      </w:r>
      <w:r w:rsidR="00DA27BC" w:rsidRPr="00930F1C">
        <w:rPr>
          <w:rFonts w:ascii="American Type ITC Pro Md" w:hAnsi="American Type ITC Pro Md"/>
          <w:sz w:val="20"/>
        </w:rPr>
        <w:t>ion 1</w:t>
      </w:r>
      <w:r w:rsidRPr="00930F1C">
        <w:rPr>
          <w:rFonts w:ascii="American Type ITC Pro Md" w:hAnsi="American Type ITC Pro Md"/>
          <w:sz w:val="20"/>
        </w:rPr>
        <w:t>:</w:t>
      </w:r>
      <w:r w:rsidR="00DA27BC" w:rsidRPr="00930F1C">
        <w:rPr>
          <w:rFonts w:ascii="American Type ITC Pro Md" w:hAnsi="American Type ITC Pro Md"/>
          <w:sz w:val="20"/>
        </w:rPr>
        <w:t xml:space="preserve"> Richard will</w:t>
      </w:r>
      <w:r w:rsidR="00945F6C" w:rsidRPr="00930F1C">
        <w:rPr>
          <w:rFonts w:ascii="American Type ITC Pro Md" w:hAnsi="American Type ITC Pro Md"/>
          <w:sz w:val="20"/>
        </w:rPr>
        <w:t xml:space="preserve"> give a ‘big picture’ overview of mega-trends and technologies and then explain why such linear thinking can and does go wrong</w:t>
      </w:r>
    </w:p>
    <w:p w14:paraId="43947932" w14:textId="54C3C875" w:rsidR="00DA27BC" w:rsidRPr="00930F1C" w:rsidRDefault="00DA27BC" w:rsidP="00DA27BC">
      <w:pPr>
        <w:pStyle w:val="ListParagraph"/>
        <w:numPr>
          <w:ilvl w:val="0"/>
          <w:numId w:val="3"/>
        </w:numPr>
        <w:rPr>
          <w:rFonts w:ascii="American Type ITC Pro Md" w:hAnsi="American Type ITC Pro Md"/>
          <w:sz w:val="20"/>
        </w:rPr>
      </w:pPr>
      <w:r w:rsidRPr="00930F1C">
        <w:rPr>
          <w:rFonts w:ascii="American Type ITC Pro Md" w:hAnsi="American Type ITC Pro Md"/>
          <w:sz w:val="20"/>
        </w:rPr>
        <w:t>Session 2: Roger will lead a</w:t>
      </w:r>
      <w:r w:rsidR="00CE5BBA" w:rsidRPr="00930F1C">
        <w:rPr>
          <w:rFonts w:ascii="American Type ITC Pro Md" w:hAnsi="American Type ITC Pro Md"/>
          <w:sz w:val="20"/>
        </w:rPr>
        <w:t xml:space="preserve">n exploration of social purpose, </w:t>
      </w:r>
      <w:r w:rsidRPr="00930F1C">
        <w:rPr>
          <w:rFonts w:ascii="American Type ITC Pro Md" w:hAnsi="American Type ITC Pro Md"/>
          <w:sz w:val="20"/>
        </w:rPr>
        <w:t xml:space="preserve">values and simple rules </w:t>
      </w:r>
      <w:r w:rsidR="00945F6C" w:rsidRPr="00930F1C">
        <w:rPr>
          <w:rFonts w:ascii="American Type ITC Pro Md" w:hAnsi="American Type ITC Pro Md"/>
          <w:sz w:val="20"/>
        </w:rPr>
        <w:t>for</w:t>
      </w:r>
      <w:r w:rsidR="00CE5BBA" w:rsidRPr="00930F1C">
        <w:rPr>
          <w:rFonts w:ascii="American Type ITC Pro Md" w:hAnsi="American Type ITC Pro Md"/>
          <w:sz w:val="20"/>
        </w:rPr>
        <w:t xml:space="preserve"> </w:t>
      </w:r>
      <w:r w:rsidR="00945F6C" w:rsidRPr="00930F1C">
        <w:rPr>
          <w:rFonts w:ascii="American Type ITC Pro Md" w:hAnsi="American Type ITC Pro Md"/>
          <w:sz w:val="20"/>
        </w:rPr>
        <w:t>debate</w:t>
      </w:r>
      <w:r w:rsidRPr="00930F1C">
        <w:rPr>
          <w:rFonts w:ascii="American Type ITC Pro Md" w:hAnsi="American Type ITC Pro Md"/>
          <w:sz w:val="20"/>
        </w:rPr>
        <w:t xml:space="preserve"> and de</w:t>
      </w:r>
      <w:r w:rsidR="00945F6C" w:rsidRPr="00930F1C">
        <w:rPr>
          <w:rFonts w:ascii="American Type ITC Pro Md" w:hAnsi="American Type ITC Pro Md"/>
          <w:sz w:val="20"/>
        </w:rPr>
        <w:t>cision-making</w:t>
      </w:r>
      <w:r w:rsidR="00CE5BBA" w:rsidRPr="00930F1C">
        <w:rPr>
          <w:rFonts w:ascii="American Type ITC Pro Md" w:hAnsi="American Type ITC Pro Md"/>
          <w:sz w:val="20"/>
        </w:rPr>
        <w:t>; followed by an introduction to systems thinking</w:t>
      </w:r>
    </w:p>
    <w:p w14:paraId="31FA3926" w14:textId="77777777" w:rsidR="00DA27BC" w:rsidRPr="00930F1C" w:rsidRDefault="00DA27BC" w:rsidP="00DA27BC">
      <w:pPr>
        <w:pStyle w:val="ListParagraph"/>
        <w:numPr>
          <w:ilvl w:val="0"/>
          <w:numId w:val="3"/>
        </w:numPr>
        <w:rPr>
          <w:rFonts w:ascii="American Type ITC Pro Md" w:hAnsi="American Type ITC Pro Md"/>
          <w:sz w:val="20"/>
        </w:rPr>
      </w:pPr>
      <w:r w:rsidRPr="00930F1C">
        <w:rPr>
          <w:rFonts w:ascii="American Type ITC Pro Md" w:hAnsi="American Type ITC Pro Md"/>
          <w:sz w:val="20"/>
        </w:rPr>
        <w:t>Early lunch</w:t>
      </w:r>
    </w:p>
    <w:p w14:paraId="676F3EC5" w14:textId="6787BFB1" w:rsidR="00DA27BC" w:rsidRPr="00930F1C" w:rsidRDefault="00DA27BC" w:rsidP="00DA27BC">
      <w:pPr>
        <w:pStyle w:val="ListParagraph"/>
        <w:numPr>
          <w:ilvl w:val="0"/>
          <w:numId w:val="3"/>
        </w:numPr>
        <w:rPr>
          <w:rFonts w:ascii="American Type ITC Pro Md" w:hAnsi="American Type ITC Pro Md"/>
          <w:sz w:val="20"/>
        </w:rPr>
      </w:pPr>
      <w:r w:rsidRPr="00930F1C">
        <w:rPr>
          <w:rFonts w:ascii="American Type ITC Pro Md" w:hAnsi="American Type ITC Pro Md"/>
          <w:sz w:val="20"/>
        </w:rPr>
        <w:t>Session 3: Nick wil</w:t>
      </w:r>
      <w:r w:rsidR="00F93F42" w:rsidRPr="00930F1C">
        <w:rPr>
          <w:rFonts w:ascii="American Type ITC Pro Md" w:hAnsi="American Type ITC Pro Md"/>
          <w:sz w:val="20"/>
        </w:rPr>
        <w:t xml:space="preserve">l facilitate the creation of different scenarios to </w:t>
      </w:r>
      <w:r w:rsidR="00AC3316" w:rsidRPr="00930F1C">
        <w:rPr>
          <w:rFonts w:ascii="American Type ITC Pro Md" w:hAnsi="American Type ITC Pro Md"/>
          <w:sz w:val="20"/>
        </w:rPr>
        <w:t>envision</w:t>
      </w:r>
      <w:r w:rsidR="00F93F42" w:rsidRPr="00930F1C">
        <w:rPr>
          <w:rFonts w:ascii="American Type ITC Pro Md" w:hAnsi="American Type ITC Pro Md"/>
          <w:sz w:val="20"/>
        </w:rPr>
        <w:t xml:space="preserve"> how the future may actually unfold (what if?), the key implications for your organisation (so what?) and </w:t>
      </w:r>
      <w:r w:rsidR="005D027F" w:rsidRPr="00930F1C">
        <w:rPr>
          <w:rFonts w:ascii="American Type ITC Pro Md" w:hAnsi="American Type ITC Pro Md"/>
          <w:sz w:val="20"/>
        </w:rPr>
        <w:t>the strategic</w:t>
      </w:r>
      <w:r w:rsidR="00F93F42" w:rsidRPr="00930F1C">
        <w:rPr>
          <w:rFonts w:ascii="American Type ITC Pro Md" w:hAnsi="American Type ITC Pro Md"/>
          <w:sz w:val="20"/>
        </w:rPr>
        <w:t xml:space="preserve"> </w:t>
      </w:r>
      <w:r w:rsidR="00AC3316" w:rsidRPr="00930F1C">
        <w:rPr>
          <w:rFonts w:ascii="American Type ITC Pro Md" w:hAnsi="American Type ITC Pro Md"/>
          <w:sz w:val="20"/>
        </w:rPr>
        <w:t>options</w:t>
      </w:r>
      <w:r w:rsidR="00F93F42" w:rsidRPr="00930F1C">
        <w:rPr>
          <w:rFonts w:ascii="American Type ITC Pro Md" w:hAnsi="American Type ITC Pro Md"/>
          <w:sz w:val="20"/>
        </w:rPr>
        <w:t xml:space="preserve"> (what next?).</w:t>
      </w:r>
    </w:p>
    <w:p w14:paraId="31C7EED9" w14:textId="45F49DF4" w:rsidR="00DA27BC" w:rsidRPr="00930F1C" w:rsidRDefault="00DA27BC" w:rsidP="00DA27BC">
      <w:pPr>
        <w:pStyle w:val="ListParagraph"/>
        <w:numPr>
          <w:ilvl w:val="0"/>
          <w:numId w:val="3"/>
        </w:numPr>
        <w:rPr>
          <w:rFonts w:ascii="American Type ITC Pro Md" w:hAnsi="American Type ITC Pro Md"/>
          <w:sz w:val="20"/>
        </w:rPr>
      </w:pPr>
      <w:r w:rsidRPr="00930F1C">
        <w:rPr>
          <w:rFonts w:ascii="American Type ITC Pro Md" w:hAnsi="American Type ITC Pro Md"/>
          <w:sz w:val="20"/>
        </w:rPr>
        <w:t>Session 4: Richard, Roger and Nick will work with executives in three smaller groups, to think through and debate the big decisions they must make</w:t>
      </w:r>
    </w:p>
    <w:p w14:paraId="5E22C828" w14:textId="62EFA5F3" w:rsidR="00DA27BC" w:rsidRPr="00930F1C" w:rsidRDefault="00DA27BC" w:rsidP="00AF1B14">
      <w:pPr>
        <w:pStyle w:val="ListParagraph"/>
        <w:numPr>
          <w:ilvl w:val="0"/>
          <w:numId w:val="3"/>
        </w:numPr>
        <w:rPr>
          <w:rFonts w:ascii="American Type ITC Pro Md" w:hAnsi="American Type ITC Pro Md"/>
          <w:sz w:val="20"/>
        </w:rPr>
      </w:pPr>
      <w:r w:rsidRPr="00930F1C">
        <w:rPr>
          <w:rFonts w:ascii="American Type ITC Pro Md" w:hAnsi="American Type ITC Pro Md"/>
          <w:sz w:val="20"/>
        </w:rPr>
        <w:t>Session 5: Leaders will think through and debate how they will continue to learn, practice and coach others</w:t>
      </w:r>
    </w:p>
    <w:p w14:paraId="776591C0" w14:textId="77777777" w:rsidR="00486F2B" w:rsidRPr="00930F1C" w:rsidRDefault="00486F2B" w:rsidP="00486F2B">
      <w:pPr>
        <w:rPr>
          <w:rFonts w:ascii="American Type ITC Pro Md" w:hAnsi="American Type ITC Pro Md"/>
          <w:sz w:val="20"/>
        </w:rPr>
      </w:pPr>
    </w:p>
    <w:p w14:paraId="17BD7002" w14:textId="6BB092C5" w:rsidR="0009153E" w:rsidRDefault="0009153E">
      <w:pPr>
        <w:rPr>
          <w:rFonts w:ascii="American Type ITC Pro Md" w:hAnsi="American Type ITC Pro Md"/>
          <w:sz w:val="20"/>
        </w:rPr>
      </w:pPr>
      <w:bookmarkStart w:id="0" w:name="_GoBack"/>
      <w:bookmarkEnd w:id="0"/>
      <w:r>
        <w:rPr>
          <w:rFonts w:ascii="American Type ITC Pro Md" w:hAnsi="American Type ITC Pro Md"/>
          <w:sz w:val="20"/>
        </w:rPr>
        <w:br w:type="page"/>
      </w:r>
    </w:p>
    <w:p w14:paraId="77AAE090" w14:textId="77777777" w:rsidR="0009153E" w:rsidRPr="0009153E" w:rsidRDefault="0009153E" w:rsidP="0009153E">
      <w:pPr>
        <w:rPr>
          <w:rFonts w:ascii="American Type ITC Pro Md" w:hAnsi="American Type ITC Pro Md"/>
          <w:sz w:val="22"/>
        </w:rPr>
      </w:pPr>
      <w:r w:rsidRPr="0009153E">
        <w:rPr>
          <w:rFonts w:ascii="American Type ITC Pro Md" w:hAnsi="American Type ITC Pro Md"/>
          <w:sz w:val="22"/>
        </w:rPr>
        <w:lastRenderedPageBreak/>
        <w:t xml:space="preserve">Who is Roger </w:t>
      </w:r>
      <w:r w:rsidRPr="0009153E">
        <w:rPr>
          <w:rFonts w:ascii="American Type ITC Pro Md" w:hAnsi="American Type ITC Pro Md"/>
          <w:color w:val="C00000"/>
          <w:sz w:val="22"/>
        </w:rPr>
        <w:t>Steare</w:t>
      </w:r>
      <w:r w:rsidRPr="0009153E">
        <w:rPr>
          <w:rFonts w:ascii="American Type ITC Pro Md" w:hAnsi="American Type ITC Pro Md"/>
          <w:sz w:val="22"/>
        </w:rPr>
        <w:t>?</w:t>
      </w:r>
    </w:p>
    <w:p w14:paraId="524C9F11" w14:textId="77777777" w:rsidR="0009153E" w:rsidRDefault="0009153E" w:rsidP="0009153E">
      <w:pPr>
        <w:rPr>
          <w:rFonts w:ascii="American Type ITC Pro Md" w:hAnsi="American Type ITC Pro Md"/>
          <w:sz w:val="20"/>
        </w:rPr>
      </w:pPr>
    </w:p>
    <w:p w14:paraId="707A3868" w14:textId="26799932" w:rsidR="0009153E" w:rsidRDefault="0009153E" w:rsidP="0009153E">
      <w:pPr>
        <w:rPr>
          <w:rFonts w:ascii="American Type ITC Pro Md" w:hAnsi="American Type ITC Pro Md"/>
          <w:sz w:val="20"/>
        </w:rPr>
      </w:pPr>
      <w:r w:rsidRPr="0009153E">
        <w:rPr>
          <w:rFonts w:ascii="American Type ITC Pro Md" w:hAnsi="American Type ITC Pro Md"/>
          <w:noProof/>
          <w:sz w:val="20"/>
          <w:lang w:eastAsia="en-GB"/>
        </w:rPr>
        <w:drawing>
          <wp:anchor distT="0" distB="0" distL="114300" distR="114300" simplePos="0" relativeHeight="251658240" behindDoc="0" locked="0" layoutInCell="1" allowOverlap="1" wp14:anchorId="259B5554" wp14:editId="14886DB0">
            <wp:simplePos x="0" y="0"/>
            <wp:positionH relativeFrom="column">
              <wp:posOffset>38100</wp:posOffset>
            </wp:positionH>
            <wp:positionV relativeFrom="paragraph">
              <wp:posOffset>41910</wp:posOffset>
            </wp:positionV>
            <wp:extent cx="2560000" cy="1440000"/>
            <wp:effectExtent l="38100" t="38100" r="240665" b="25590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5" cstate="print">
                      <a:duotone>
                        <a:prstClr val="black"/>
                        <a:srgbClr val="D9C3A5">
                          <a:tint val="50000"/>
                          <a:satMod val="180000"/>
                        </a:srgbClr>
                      </a:duotone>
                      <a:extLst>
                        <a:ext uri="{28A0092B-C50C-407E-A947-70E740481C1C}">
                          <a14:useLocalDpi xmlns:a14="http://schemas.microsoft.com/office/drawing/2010/main" val="0"/>
                        </a:ext>
                      </a:extLst>
                    </a:blip>
                    <a:srcRect l="1120" t="1249" r="767" b="15420"/>
                    <a:stretch/>
                  </pic:blipFill>
                  <pic:spPr>
                    <a:xfrm>
                      <a:off x="0" y="0"/>
                      <a:ext cx="2560000" cy="1440000"/>
                    </a:xfrm>
                    <a:prstGeom prst="rect">
                      <a:avLst/>
                    </a:prstGeom>
                    <a:effectLst>
                      <a:outerShdw blurRad="139700" dist="1397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09153E">
        <w:rPr>
          <w:rFonts w:ascii="American Type ITC Pro Md" w:hAnsi="American Type ITC Pro Md"/>
          <w:sz w:val="20"/>
        </w:rPr>
        <w:t xml:space="preserve">Roger Steare really is a “son of a preacher man”. He grew up listening to his father’s sermons in Methodist chapels where his family would often double the size of the congregation. From learning about Christian ethics, Roger studied philosophy at London University with Conrad Russell, son of the great British philosopher, Bertrand Russell. After graduation he joined Midland Bank in the City but left after two years of boredom. He then became a Residential Social Worker caring for wayward children from deprived London boroughs. </w:t>
      </w:r>
    </w:p>
    <w:p w14:paraId="6C794815" w14:textId="77777777" w:rsidR="0009153E" w:rsidRPr="0009153E" w:rsidRDefault="0009153E" w:rsidP="0009153E">
      <w:pPr>
        <w:rPr>
          <w:rFonts w:ascii="American Type ITC Pro Md" w:hAnsi="American Type ITC Pro Md"/>
          <w:sz w:val="20"/>
        </w:rPr>
      </w:pPr>
    </w:p>
    <w:p w14:paraId="1BD2DA0E" w14:textId="08AE97A1" w:rsidR="0009153E" w:rsidRDefault="0009153E" w:rsidP="0009153E">
      <w:pPr>
        <w:rPr>
          <w:rFonts w:ascii="American Type ITC Pro Md" w:hAnsi="American Type ITC Pro Md"/>
          <w:sz w:val="20"/>
        </w:rPr>
      </w:pPr>
      <w:r w:rsidRPr="0009153E">
        <w:rPr>
          <w:rFonts w:ascii="American Type ITC Pro Md" w:hAnsi="American Type ITC Pro Md"/>
          <w:sz w:val="20"/>
        </w:rPr>
        <w:t>Since 2002, Roger has become internationally recognised as one of the leading experts advising the Boards and executive teams on building high performing, high in</w:t>
      </w:r>
      <w:r>
        <w:rPr>
          <w:rFonts w:ascii="American Type ITC Pro Md" w:hAnsi="American Type ITC Pro Md"/>
          <w:sz w:val="20"/>
        </w:rPr>
        <w:t xml:space="preserve">tegrity organisations. Roger’s </w:t>
      </w:r>
      <w:r w:rsidRPr="0009153E">
        <w:rPr>
          <w:rFonts w:ascii="American Type ITC Pro Md" w:hAnsi="American Type ITC Pro Md"/>
          <w:sz w:val="20"/>
        </w:rPr>
        <w:t xml:space="preserve">work with BP after the Gulf of Mexico disaster has been crucial to the company’s recovery plan. </w:t>
      </w:r>
    </w:p>
    <w:p w14:paraId="03CF43F2" w14:textId="77777777" w:rsidR="0009153E" w:rsidRPr="0009153E" w:rsidRDefault="0009153E" w:rsidP="0009153E">
      <w:pPr>
        <w:rPr>
          <w:rFonts w:ascii="American Type ITC Pro Md" w:hAnsi="American Type ITC Pro Md"/>
          <w:sz w:val="20"/>
        </w:rPr>
      </w:pPr>
    </w:p>
    <w:p w14:paraId="030410B3" w14:textId="77777777" w:rsidR="0009153E" w:rsidRDefault="0009153E" w:rsidP="0009153E">
      <w:pPr>
        <w:rPr>
          <w:rFonts w:ascii="American Type ITC Pro Md" w:hAnsi="American Type ITC Pro Md"/>
          <w:sz w:val="20"/>
        </w:rPr>
      </w:pPr>
      <w:r w:rsidRPr="0009153E">
        <w:rPr>
          <w:rFonts w:ascii="American Type ITC Pro Md" w:hAnsi="American Type ITC Pro Md"/>
          <w:sz w:val="20"/>
        </w:rPr>
        <w:t>Roger has advised Barclays, HSBC, Lloyds Bank and RBS after the credit crisis, PPI and Libor, with his work publicly endorsed by the Financial Conduct Authority. His most recent assignment has been with Nationwide Building Society where he has supported the senior executive team in achieving not only the Which? Banking Brand of the Year 2017, but also the largest winner of banking current account switchers, regularly out-scoring all major banking competitors combined.</w:t>
      </w:r>
    </w:p>
    <w:p w14:paraId="416E4732" w14:textId="77777777" w:rsidR="0009153E" w:rsidRPr="0009153E" w:rsidRDefault="0009153E" w:rsidP="0009153E">
      <w:pPr>
        <w:rPr>
          <w:rFonts w:ascii="American Type ITC Pro Md" w:hAnsi="American Type ITC Pro Md"/>
          <w:sz w:val="20"/>
        </w:rPr>
      </w:pPr>
    </w:p>
    <w:p w14:paraId="4E014CB0" w14:textId="77777777" w:rsidR="0009153E" w:rsidRDefault="0009153E" w:rsidP="0009153E">
      <w:pPr>
        <w:rPr>
          <w:rFonts w:ascii="American Type ITC Pro Md" w:hAnsi="American Type ITC Pro Md"/>
          <w:sz w:val="20"/>
        </w:rPr>
      </w:pPr>
      <w:r w:rsidRPr="0009153E">
        <w:rPr>
          <w:rFonts w:ascii="American Type ITC Pro Md" w:hAnsi="American Type ITC Pro Md"/>
          <w:sz w:val="20"/>
        </w:rPr>
        <w:t xml:space="preserve">Roger has worked with clients to achieve these results by basing his guidance on the evidence of best-practice across all sectors from around the world. He has conducted extensive empirical research on both personal and professional integrity, with his MoralDNA Profile cited in papers published by the Chartered Management Institute, the Chartered Insurance Institute, EY, the FCA and PWC. </w:t>
      </w:r>
    </w:p>
    <w:p w14:paraId="3EAE306A" w14:textId="77777777" w:rsidR="0009153E" w:rsidRPr="0009153E" w:rsidRDefault="0009153E" w:rsidP="0009153E">
      <w:pPr>
        <w:rPr>
          <w:rFonts w:ascii="American Type ITC Pro Md" w:hAnsi="American Type ITC Pro Md"/>
          <w:sz w:val="20"/>
        </w:rPr>
      </w:pPr>
    </w:p>
    <w:p w14:paraId="22E7D57B" w14:textId="77777777" w:rsidR="0009153E" w:rsidRDefault="0009153E" w:rsidP="0009153E">
      <w:pPr>
        <w:rPr>
          <w:rFonts w:ascii="American Type ITC Pro Md" w:hAnsi="American Type ITC Pro Md"/>
          <w:sz w:val="20"/>
        </w:rPr>
      </w:pPr>
      <w:r w:rsidRPr="0009153E">
        <w:rPr>
          <w:rFonts w:ascii="American Type ITC Pro Md" w:hAnsi="American Type ITC Pro Md"/>
          <w:sz w:val="20"/>
        </w:rPr>
        <w:t>His book ethicability has sold over 25,000 copies and has been licensed as an e-book to over 600,000 employees across the firms he advises. Roger is Professor of Organisational Ethics and Corporate Philosopher in Residence at Cass Business School. He also teaches at Duke Corporate Education, FTIE Corporate Learning Alliance and London Business School.</w:t>
      </w:r>
    </w:p>
    <w:p w14:paraId="14C83516" w14:textId="77777777" w:rsidR="0009153E" w:rsidRDefault="0009153E" w:rsidP="0009153E">
      <w:pPr>
        <w:rPr>
          <w:rFonts w:ascii="American Type ITC Pro Md" w:hAnsi="American Type ITC Pro Md"/>
          <w:sz w:val="20"/>
        </w:rPr>
      </w:pPr>
    </w:p>
    <w:p w14:paraId="74F4E857" w14:textId="77777777" w:rsidR="00EB5D59" w:rsidRDefault="00EB5D59" w:rsidP="0009153E">
      <w:pPr>
        <w:rPr>
          <w:rFonts w:ascii="American Type ITC Pro Md" w:hAnsi="American Type ITC Pro Md"/>
          <w:sz w:val="20"/>
        </w:rPr>
      </w:pPr>
    </w:p>
    <w:p w14:paraId="5FA94F27" w14:textId="35662D11" w:rsidR="0009153E" w:rsidRPr="0009153E" w:rsidRDefault="0009153E" w:rsidP="0009153E">
      <w:pPr>
        <w:rPr>
          <w:rFonts w:ascii="American Type ITC Pro Md" w:hAnsi="American Type ITC Pro Md"/>
          <w:sz w:val="22"/>
        </w:rPr>
      </w:pPr>
      <w:r w:rsidRPr="0009153E">
        <w:rPr>
          <w:rFonts w:ascii="American Type ITC Pro Md" w:hAnsi="American Type ITC Pro Md"/>
          <w:sz w:val="22"/>
        </w:rPr>
        <w:t>What others think of Roger…</w:t>
      </w:r>
    </w:p>
    <w:p w14:paraId="2BDBACCF" w14:textId="77777777" w:rsidR="0009153E" w:rsidRDefault="0009153E" w:rsidP="0009153E">
      <w:pPr>
        <w:rPr>
          <w:rFonts w:ascii="American Type ITC Pro Md" w:hAnsi="American Type ITC Pro Md"/>
          <w:sz w:val="20"/>
        </w:rPr>
      </w:pPr>
    </w:p>
    <w:p w14:paraId="2B908FB5" w14:textId="77777777" w:rsidR="0009153E" w:rsidRPr="0009153E" w:rsidRDefault="0009153E" w:rsidP="0009153E">
      <w:pPr>
        <w:rPr>
          <w:rFonts w:ascii="American Type ITC Pro Md" w:hAnsi="American Type ITC Pro Md"/>
          <w:sz w:val="20"/>
        </w:rPr>
      </w:pPr>
      <w:r w:rsidRPr="0009153E">
        <w:rPr>
          <w:rFonts w:ascii="American Type ITC Pro Md" w:hAnsi="American Type ITC Pro Md"/>
          <w:sz w:val="20"/>
        </w:rPr>
        <w:t>“Roger has helped me consider business decisions from a fresh perspective. His approach might be rooted in philosophy, but in reality, it is about pragmatic, profitable yet principled management of a business for long term success.”</w:t>
      </w:r>
    </w:p>
    <w:p w14:paraId="63E5D24B" w14:textId="77777777" w:rsidR="0009153E" w:rsidRPr="0009153E" w:rsidRDefault="0009153E" w:rsidP="0009153E">
      <w:pPr>
        <w:rPr>
          <w:rFonts w:ascii="American Type ITC Pro Md" w:hAnsi="American Type ITC Pro Md"/>
          <w:sz w:val="20"/>
        </w:rPr>
      </w:pPr>
      <w:r w:rsidRPr="0009153E">
        <w:rPr>
          <w:rFonts w:ascii="American Type ITC Pro Md" w:hAnsi="American Type ITC Pro Md"/>
          <w:i/>
          <w:iCs/>
          <w:sz w:val="20"/>
        </w:rPr>
        <w:t xml:space="preserve">Joe Garner, CEO, Nationwide Building Society </w:t>
      </w:r>
    </w:p>
    <w:p w14:paraId="02C1624A" w14:textId="77777777" w:rsidR="0009153E" w:rsidRPr="0009153E" w:rsidRDefault="0009153E" w:rsidP="0009153E">
      <w:pPr>
        <w:rPr>
          <w:rFonts w:ascii="American Type ITC Pro Md" w:hAnsi="American Type ITC Pro Md"/>
          <w:sz w:val="20"/>
        </w:rPr>
      </w:pPr>
      <w:r w:rsidRPr="0009153E">
        <w:rPr>
          <w:rFonts w:ascii="American Type ITC Pro Md" w:hAnsi="American Type ITC Pro Md"/>
          <w:sz w:val="20"/>
        </w:rPr>
        <w:t> </w:t>
      </w:r>
    </w:p>
    <w:p w14:paraId="4FE45898" w14:textId="77777777" w:rsidR="0009153E" w:rsidRPr="0009153E" w:rsidRDefault="0009153E" w:rsidP="0009153E">
      <w:pPr>
        <w:rPr>
          <w:rFonts w:ascii="American Type ITC Pro Md" w:hAnsi="American Type ITC Pro Md"/>
          <w:sz w:val="20"/>
        </w:rPr>
      </w:pPr>
      <w:r w:rsidRPr="0009153E">
        <w:rPr>
          <w:rFonts w:ascii="American Type ITC Pro Md" w:hAnsi="American Type ITC Pro Md"/>
          <w:sz w:val="20"/>
          <w:lang w:val="en-US"/>
        </w:rPr>
        <w:t>“It was great to listen to you. The panel and especially your interventions were the most thought provoking and simulating I have heard in a long time. Glad I signed up to the conference.”</w:t>
      </w:r>
    </w:p>
    <w:p w14:paraId="0627A367" w14:textId="77777777" w:rsidR="0009153E" w:rsidRPr="0009153E" w:rsidRDefault="0009153E" w:rsidP="0009153E">
      <w:pPr>
        <w:rPr>
          <w:rFonts w:ascii="American Type ITC Pro Md" w:hAnsi="American Type ITC Pro Md"/>
          <w:sz w:val="20"/>
        </w:rPr>
      </w:pPr>
      <w:r w:rsidRPr="0009153E">
        <w:rPr>
          <w:rFonts w:ascii="American Type ITC Pro Md" w:hAnsi="American Type ITC Pro Md"/>
          <w:i/>
          <w:iCs/>
          <w:sz w:val="20"/>
          <w:lang w:val="en-US"/>
        </w:rPr>
        <w:t>Arlene McCarthy OBE, Special Advisor to Michael Bloomberg</w:t>
      </w:r>
    </w:p>
    <w:p w14:paraId="39B46B47" w14:textId="77777777" w:rsidR="0009153E" w:rsidRPr="0009153E" w:rsidRDefault="0009153E" w:rsidP="0009153E">
      <w:pPr>
        <w:rPr>
          <w:rFonts w:ascii="American Type ITC Pro Md" w:hAnsi="American Type ITC Pro Md"/>
          <w:sz w:val="20"/>
        </w:rPr>
      </w:pPr>
      <w:r w:rsidRPr="0009153E">
        <w:rPr>
          <w:rFonts w:ascii="American Type ITC Pro Md" w:hAnsi="American Type ITC Pro Md"/>
          <w:sz w:val="20"/>
        </w:rPr>
        <w:t> </w:t>
      </w:r>
    </w:p>
    <w:p w14:paraId="598459DC" w14:textId="77777777" w:rsidR="0009153E" w:rsidRPr="0009153E" w:rsidRDefault="0009153E" w:rsidP="0009153E">
      <w:pPr>
        <w:rPr>
          <w:rFonts w:ascii="American Type ITC Pro Md" w:hAnsi="American Type ITC Pro Md"/>
          <w:sz w:val="20"/>
        </w:rPr>
      </w:pPr>
      <w:r w:rsidRPr="0009153E">
        <w:rPr>
          <w:rFonts w:ascii="American Type ITC Pro Md" w:hAnsi="American Type ITC Pro Md"/>
          <w:sz w:val="20"/>
        </w:rPr>
        <w:t>“We’ve had nothing but extremely positive feedback from delegates, who enjoyed your insight, humour, energy, perspective, challenge and care.”</w:t>
      </w:r>
    </w:p>
    <w:p w14:paraId="6FFB6EF3" w14:textId="50E4AAB0" w:rsidR="0009153E" w:rsidRDefault="0009153E">
      <w:pPr>
        <w:rPr>
          <w:rFonts w:ascii="American Type ITC Pro Md" w:hAnsi="American Type ITC Pro Md"/>
          <w:sz w:val="20"/>
        </w:rPr>
      </w:pPr>
      <w:r w:rsidRPr="0009153E">
        <w:rPr>
          <w:rFonts w:ascii="American Type ITC Pro Md" w:hAnsi="American Type ITC Pro Md"/>
          <w:i/>
          <w:iCs/>
          <w:sz w:val="20"/>
        </w:rPr>
        <w:t xml:space="preserve">David Morris, Chief Learning Officer, HSBC </w:t>
      </w:r>
      <w:r>
        <w:rPr>
          <w:rFonts w:ascii="American Type ITC Pro Md" w:hAnsi="American Type ITC Pro Md"/>
          <w:sz w:val="20"/>
        </w:rPr>
        <w:br w:type="page"/>
      </w:r>
    </w:p>
    <w:p w14:paraId="1E3018B3" w14:textId="191C522A" w:rsidR="0009153E" w:rsidRPr="0009153E" w:rsidRDefault="0009153E">
      <w:pPr>
        <w:rPr>
          <w:rFonts w:ascii="American Type ITC Pro Md" w:hAnsi="American Type ITC Pro Md"/>
          <w:sz w:val="22"/>
        </w:rPr>
      </w:pPr>
      <w:r w:rsidRPr="0009153E">
        <w:rPr>
          <w:rFonts w:ascii="American Type ITC Pro Md" w:hAnsi="American Type ITC Pro Md"/>
          <w:sz w:val="22"/>
        </w:rPr>
        <w:lastRenderedPageBreak/>
        <w:t xml:space="preserve">Who is Nick </w:t>
      </w:r>
      <w:r w:rsidRPr="0009153E">
        <w:rPr>
          <w:rFonts w:ascii="American Type ITC Pro Md" w:hAnsi="American Type ITC Pro Md"/>
          <w:color w:val="C00000"/>
          <w:sz w:val="22"/>
        </w:rPr>
        <w:t>Turner</w:t>
      </w:r>
      <w:r w:rsidRPr="0009153E">
        <w:rPr>
          <w:rFonts w:ascii="American Type ITC Pro Md" w:hAnsi="American Type ITC Pro Md"/>
          <w:sz w:val="22"/>
        </w:rPr>
        <w:t>?</w:t>
      </w:r>
    </w:p>
    <w:p w14:paraId="6E88E50E" w14:textId="77777777" w:rsidR="0009153E" w:rsidRDefault="0009153E">
      <w:pPr>
        <w:rPr>
          <w:rFonts w:ascii="American Type ITC Pro Md" w:hAnsi="American Type ITC Pro Md"/>
          <w:sz w:val="20"/>
        </w:rPr>
      </w:pPr>
    </w:p>
    <w:p w14:paraId="3224A074" w14:textId="4B808CF5" w:rsidR="006F5B91" w:rsidRDefault="00EB5D59" w:rsidP="006F5B91">
      <w:pPr>
        <w:rPr>
          <w:rFonts w:ascii="American Type ITC Pro Md" w:hAnsi="American Type ITC Pro Md"/>
          <w:sz w:val="20"/>
        </w:rPr>
      </w:pPr>
      <w:r w:rsidRPr="00EB5D59">
        <w:rPr>
          <w:rFonts w:ascii="American Type ITC Pro Md" w:hAnsi="American Type ITC Pro Md"/>
          <w:noProof/>
          <w:sz w:val="20"/>
          <w:lang w:eastAsia="en-GB"/>
        </w:rPr>
        <w:drawing>
          <wp:anchor distT="0" distB="0" distL="114300" distR="114300" simplePos="0" relativeHeight="251659264" behindDoc="0" locked="0" layoutInCell="1" allowOverlap="1" wp14:anchorId="3EC721ED" wp14:editId="4C03D8B7">
            <wp:simplePos x="0" y="0"/>
            <wp:positionH relativeFrom="column">
              <wp:posOffset>38100</wp:posOffset>
            </wp:positionH>
            <wp:positionV relativeFrom="paragraph">
              <wp:posOffset>41910</wp:posOffset>
            </wp:positionV>
            <wp:extent cx="2560000" cy="1440000"/>
            <wp:effectExtent l="38100" t="38100" r="240665" b="25590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6" cstate="print">
                      <a:duotone>
                        <a:prstClr val="black"/>
                        <a:srgbClr val="D9C3A5">
                          <a:tint val="50000"/>
                          <a:satMod val="180000"/>
                        </a:srgbClr>
                      </a:duotone>
                      <a:extLst>
                        <a:ext uri="{28A0092B-C50C-407E-A947-70E740481C1C}">
                          <a14:useLocalDpi xmlns:a14="http://schemas.microsoft.com/office/drawing/2010/main" val="0"/>
                        </a:ext>
                      </a:extLst>
                    </a:blip>
                    <a:srcRect l="3063" t="20571" r="28639" b="11341"/>
                    <a:stretch/>
                  </pic:blipFill>
                  <pic:spPr>
                    <a:xfrm>
                      <a:off x="0" y="0"/>
                      <a:ext cx="2560000" cy="1440000"/>
                    </a:xfrm>
                    <a:prstGeom prst="rect">
                      <a:avLst/>
                    </a:prstGeom>
                    <a:effectLst>
                      <a:outerShdw blurRad="139700" dist="1397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6F5B91" w:rsidRPr="006F5B91">
        <w:rPr>
          <w:rFonts w:ascii="American Type ITC Pro Md" w:hAnsi="American Type ITC Pro Md"/>
          <w:sz w:val="20"/>
        </w:rPr>
        <w:t xml:space="preserve">A convener, facilitator and provocateur of strategic conversations, Nick Turner is an advisor, strategist and futures thinker. He has over 25 years’ experience working with the top teams of the world’s leading organisations, helping make better choices today for an uncertain tomorrow. </w:t>
      </w:r>
    </w:p>
    <w:p w14:paraId="41377685" w14:textId="77777777" w:rsidR="006F5B91" w:rsidRPr="006F5B91" w:rsidRDefault="006F5B91" w:rsidP="006F5B91">
      <w:pPr>
        <w:rPr>
          <w:rFonts w:ascii="American Type ITC Pro Md" w:hAnsi="American Type ITC Pro Md"/>
          <w:sz w:val="20"/>
        </w:rPr>
      </w:pPr>
    </w:p>
    <w:p w14:paraId="422C51A4" w14:textId="77777777" w:rsidR="006F5B91" w:rsidRDefault="006F5B91" w:rsidP="006F5B91">
      <w:pPr>
        <w:rPr>
          <w:rFonts w:ascii="American Type ITC Pro Md" w:hAnsi="American Type ITC Pro Md"/>
          <w:sz w:val="20"/>
        </w:rPr>
      </w:pPr>
      <w:r w:rsidRPr="006F5B91">
        <w:rPr>
          <w:rFonts w:ascii="American Type ITC Pro Md" w:hAnsi="American Type ITC Pro Md"/>
          <w:sz w:val="20"/>
        </w:rPr>
        <w:t xml:space="preserve">Nick founded Stratforma as a strategic advisory boutique and has since led a diverse range of strategy formulation and capability building initiatives, across multiple geographies and sectors, including banking, asset management, energy, technology, media and telecommunications. </w:t>
      </w:r>
    </w:p>
    <w:p w14:paraId="07CA9B25" w14:textId="77777777" w:rsidR="006F5B91" w:rsidRPr="006F5B91" w:rsidRDefault="006F5B91" w:rsidP="006F5B91">
      <w:pPr>
        <w:rPr>
          <w:rFonts w:ascii="American Type ITC Pro Md" w:hAnsi="American Type ITC Pro Md"/>
          <w:sz w:val="20"/>
        </w:rPr>
      </w:pPr>
    </w:p>
    <w:p w14:paraId="3944CFB4" w14:textId="77777777" w:rsidR="006F5B91" w:rsidRDefault="006F5B91" w:rsidP="006F5B91">
      <w:pPr>
        <w:rPr>
          <w:rFonts w:ascii="American Type ITC Pro Md" w:hAnsi="American Type ITC Pro Md"/>
          <w:sz w:val="20"/>
        </w:rPr>
      </w:pPr>
      <w:r w:rsidRPr="006F5B91">
        <w:rPr>
          <w:rFonts w:ascii="American Type ITC Pro Md" w:hAnsi="American Type ITC Pro Md"/>
          <w:sz w:val="20"/>
        </w:rPr>
        <w:t>Formerly a product of Silicon Valley and Wall Street, Nick served as a Managing Director at both Morgan Stanley and Nomura, after a number of years spent in the high-technology industry, in Europe and California. As a strategy consultant, Nick was the Co-President of scenario planning pioneers Global Business Network (GBN) and a Senior Partner of Michael Porter’s Monitor Group.</w:t>
      </w:r>
    </w:p>
    <w:p w14:paraId="02AE9138" w14:textId="77777777" w:rsidR="006F5B91" w:rsidRPr="006F5B91" w:rsidRDefault="006F5B91" w:rsidP="006F5B91">
      <w:pPr>
        <w:rPr>
          <w:rFonts w:ascii="American Type ITC Pro Md" w:hAnsi="American Type ITC Pro Md"/>
          <w:sz w:val="20"/>
        </w:rPr>
      </w:pPr>
    </w:p>
    <w:p w14:paraId="1FE0FF0A" w14:textId="77777777" w:rsidR="006F5B91" w:rsidRDefault="006F5B91" w:rsidP="006F5B91">
      <w:pPr>
        <w:rPr>
          <w:rFonts w:ascii="American Type ITC Pro Md" w:hAnsi="American Type ITC Pro Md"/>
          <w:sz w:val="20"/>
        </w:rPr>
      </w:pPr>
      <w:r w:rsidRPr="006F5B91">
        <w:rPr>
          <w:rFonts w:ascii="American Type ITC Pro Md" w:hAnsi="American Type ITC Pro Md"/>
          <w:sz w:val="20"/>
        </w:rPr>
        <w:t xml:space="preserve">Recent clients have included Bank of America, Barclays, BlackRock, BP, Citigroup, Coutts, Crédit Agricole, DMGT, Fidelity International, McLaren Applied Technologies, RBS, Santander and Thomson Reuters. </w:t>
      </w:r>
    </w:p>
    <w:p w14:paraId="7E05BC59" w14:textId="77777777" w:rsidR="006F5B91" w:rsidRPr="006F5B91" w:rsidRDefault="006F5B91" w:rsidP="006F5B91">
      <w:pPr>
        <w:rPr>
          <w:rFonts w:ascii="American Type ITC Pro Md" w:hAnsi="American Type ITC Pro Md"/>
          <w:sz w:val="20"/>
        </w:rPr>
      </w:pPr>
    </w:p>
    <w:p w14:paraId="15A4E386" w14:textId="3D17AC94" w:rsidR="006F5B91" w:rsidRPr="006F5B91" w:rsidRDefault="006F5B91" w:rsidP="006F5B91">
      <w:pPr>
        <w:rPr>
          <w:rFonts w:ascii="American Type ITC Pro Md" w:hAnsi="American Type ITC Pro Md"/>
          <w:sz w:val="20"/>
        </w:rPr>
      </w:pPr>
      <w:r w:rsidRPr="006F5B91">
        <w:rPr>
          <w:rFonts w:ascii="American Type ITC Pro Md" w:hAnsi="American Type ITC Pro Md"/>
          <w:sz w:val="20"/>
        </w:rPr>
        <w:t>A compelling speaker and world-class facilitator, Nick has shared his experience and expertise in a variety of settings. He has designed and led customised executive development programmes and is a guest lecturer at leading universities and business schools, including London Business School (LBS), Imperial College Business School, and INSEAD.</w:t>
      </w:r>
    </w:p>
    <w:p w14:paraId="15E8A7EF" w14:textId="77777777" w:rsidR="0009153E" w:rsidRDefault="0009153E">
      <w:pPr>
        <w:rPr>
          <w:rFonts w:ascii="American Type ITC Pro Md" w:hAnsi="American Type ITC Pro Md"/>
          <w:sz w:val="20"/>
        </w:rPr>
      </w:pPr>
    </w:p>
    <w:p w14:paraId="13B3D4BC" w14:textId="77777777" w:rsidR="00EB5D59" w:rsidRDefault="00EB5D59">
      <w:pPr>
        <w:rPr>
          <w:rFonts w:ascii="American Type ITC Pro Md" w:hAnsi="American Type ITC Pro Md"/>
          <w:sz w:val="20"/>
        </w:rPr>
      </w:pPr>
    </w:p>
    <w:p w14:paraId="2E0286F9" w14:textId="0C04DFA3" w:rsidR="00EB5D59" w:rsidRPr="00EB5D59" w:rsidRDefault="00EB5D59">
      <w:pPr>
        <w:rPr>
          <w:rFonts w:ascii="American Type ITC Pro Md" w:hAnsi="American Type ITC Pro Md"/>
          <w:sz w:val="22"/>
        </w:rPr>
      </w:pPr>
      <w:r w:rsidRPr="00EB5D59">
        <w:rPr>
          <w:rFonts w:ascii="American Type ITC Pro Md" w:hAnsi="American Type ITC Pro Md"/>
          <w:sz w:val="22"/>
        </w:rPr>
        <w:t>What others think of Nick…</w:t>
      </w:r>
    </w:p>
    <w:p w14:paraId="32043646" w14:textId="77777777" w:rsidR="00EB5D59" w:rsidRDefault="00EB5D59">
      <w:pPr>
        <w:rPr>
          <w:rFonts w:ascii="American Type ITC Pro Md" w:hAnsi="American Type ITC Pro Md"/>
          <w:sz w:val="20"/>
        </w:rPr>
      </w:pPr>
    </w:p>
    <w:p w14:paraId="51894F43" w14:textId="77777777" w:rsidR="00EB5D59" w:rsidRPr="00EB5D59" w:rsidRDefault="00EB5D59" w:rsidP="00EB5D59">
      <w:pPr>
        <w:rPr>
          <w:rFonts w:ascii="American Type ITC Pro Md" w:hAnsi="American Type ITC Pro Md"/>
          <w:sz w:val="20"/>
        </w:rPr>
      </w:pPr>
      <w:r w:rsidRPr="00EB5D59">
        <w:rPr>
          <w:rFonts w:ascii="American Type ITC Pro Md" w:hAnsi="American Type ITC Pro Md"/>
          <w:sz w:val="20"/>
        </w:rPr>
        <w:t>“Once again, thank you for making this event such an outstanding success.”</w:t>
      </w:r>
    </w:p>
    <w:p w14:paraId="1BB2AF29" w14:textId="77777777" w:rsidR="00EB5D59" w:rsidRDefault="00EB5D59" w:rsidP="00EB5D59">
      <w:pPr>
        <w:rPr>
          <w:rFonts w:ascii="American Type ITC Pro Md" w:hAnsi="American Type ITC Pro Md"/>
          <w:i/>
          <w:iCs/>
          <w:sz w:val="20"/>
        </w:rPr>
      </w:pPr>
      <w:r w:rsidRPr="00EB5D59">
        <w:rPr>
          <w:rFonts w:ascii="American Type ITC Pro Md" w:hAnsi="American Type ITC Pro Md"/>
          <w:i/>
          <w:iCs/>
          <w:sz w:val="20"/>
        </w:rPr>
        <w:t>Head of Capital Markets, Global Investment Bank</w:t>
      </w:r>
    </w:p>
    <w:p w14:paraId="1CA15191" w14:textId="77777777" w:rsidR="00EB5D59" w:rsidRPr="00EB5D59" w:rsidRDefault="00EB5D59" w:rsidP="00EB5D59">
      <w:pPr>
        <w:rPr>
          <w:rFonts w:ascii="American Type ITC Pro Md" w:hAnsi="American Type ITC Pro Md"/>
          <w:sz w:val="20"/>
        </w:rPr>
      </w:pPr>
    </w:p>
    <w:p w14:paraId="30F66800" w14:textId="77777777" w:rsidR="00EB5D59" w:rsidRPr="00EB5D59" w:rsidRDefault="00EB5D59" w:rsidP="00EB5D59">
      <w:pPr>
        <w:rPr>
          <w:rFonts w:ascii="American Type ITC Pro Md" w:hAnsi="American Type ITC Pro Md"/>
          <w:sz w:val="20"/>
        </w:rPr>
      </w:pPr>
      <w:proofErr w:type="gramStart"/>
      <w:r w:rsidRPr="00EB5D59">
        <w:rPr>
          <w:rFonts w:ascii="American Type ITC Pro Md" w:hAnsi="American Type ITC Pro Md"/>
          <w:sz w:val="20"/>
        </w:rPr>
        <w:t>“..</w:t>
      </w:r>
      <w:proofErr w:type="gramEnd"/>
      <w:r w:rsidRPr="00EB5D59">
        <w:rPr>
          <w:rFonts w:ascii="American Type ITC Pro Md" w:hAnsi="American Type ITC Pro Md"/>
          <w:sz w:val="20"/>
        </w:rPr>
        <w:t xml:space="preserve">the interactive scenario workshop was very helpful to stimulate the participants to approach the future in a very structured way. The way you led the workshop was very professional but with enough humour to keep people </w:t>
      </w:r>
      <w:proofErr w:type="gramStart"/>
      <w:r w:rsidRPr="00EB5D59">
        <w:rPr>
          <w:rFonts w:ascii="American Type ITC Pro Md" w:hAnsi="American Type ITC Pro Md"/>
          <w:sz w:val="20"/>
        </w:rPr>
        <w:t>sharp..</w:t>
      </w:r>
      <w:proofErr w:type="gramEnd"/>
      <w:r w:rsidRPr="00EB5D59">
        <w:rPr>
          <w:rFonts w:ascii="American Type ITC Pro Md" w:hAnsi="American Type ITC Pro Md"/>
          <w:sz w:val="20"/>
        </w:rPr>
        <w:t>”</w:t>
      </w:r>
    </w:p>
    <w:p w14:paraId="78009300" w14:textId="77777777" w:rsidR="00EB5D59" w:rsidRDefault="00EB5D59" w:rsidP="00EB5D59">
      <w:pPr>
        <w:rPr>
          <w:rFonts w:ascii="American Type ITC Pro Md" w:hAnsi="American Type ITC Pro Md"/>
          <w:i/>
          <w:iCs/>
          <w:sz w:val="20"/>
        </w:rPr>
      </w:pPr>
      <w:r w:rsidRPr="00EB5D59">
        <w:rPr>
          <w:rFonts w:ascii="American Type ITC Pro Md" w:hAnsi="American Type ITC Pro Md"/>
          <w:i/>
          <w:iCs/>
          <w:sz w:val="20"/>
        </w:rPr>
        <w:t>Managing Director of Investments, European Pension Fund</w:t>
      </w:r>
    </w:p>
    <w:p w14:paraId="73C2D78D" w14:textId="77777777" w:rsidR="00EB5D59" w:rsidRPr="00EB5D59" w:rsidRDefault="00EB5D59" w:rsidP="00EB5D59">
      <w:pPr>
        <w:rPr>
          <w:rFonts w:ascii="American Type ITC Pro Md" w:hAnsi="American Type ITC Pro Md"/>
          <w:sz w:val="20"/>
        </w:rPr>
      </w:pPr>
    </w:p>
    <w:p w14:paraId="49146062" w14:textId="709F9101" w:rsidR="00EB5D59" w:rsidRPr="00EB5D59" w:rsidRDefault="00EB5D59" w:rsidP="00EB5D59">
      <w:pPr>
        <w:rPr>
          <w:rFonts w:ascii="American Type ITC Pro Md" w:hAnsi="American Type ITC Pro Md"/>
          <w:sz w:val="20"/>
        </w:rPr>
      </w:pPr>
      <w:r w:rsidRPr="00EB5D59">
        <w:rPr>
          <w:rFonts w:ascii="American Type ITC Pro Md" w:hAnsi="American Type ITC Pro Md"/>
          <w:sz w:val="20"/>
        </w:rPr>
        <w:t>“</w:t>
      </w:r>
      <w:r>
        <w:rPr>
          <w:rFonts w:ascii="American Type ITC Pro Md" w:hAnsi="American Type ITC Pro Md"/>
          <w:sz w:val="20"/>
        </w:rPr>
        <w:t>W</w:t>
      </w:r>
      <w:r w:rsidRPr="00EB5D59">
        <w:rPr>
          <w:rFonts w:ascii="American Type ITC Pro Md" w:hAnsi="American Type ITC Pro Md"/>
          <w:sz w:val="20"/>
        </w:rPr>
        <w:t>e are hugely indebted to you for the superb job you did in facilitating the Panel’s annual meeting. You kept us focused, on track and completely engaged throughout. And of course you did it with immense style and wit.”</w:t>
      </w:r>
    </w:p>
    <w:p w14:paraId="2DC27355" w14:textId="77777777" w:rsidR="00EB5D59" w:rsidRDefault="00EB5D59" w:rsidP="00EB5D59">
      <w:pPr>
        <w:rPr>
          <w:rFonts w:ascii="American Type ITC Pro Md" w:hAnsi="American Type ITC Pro Md"/>
          <w:i/>
          <w:iCs/>
          <w:sz w:val="20"/>
        </w:rPr>
      </w:pPr>
      <w:r w:rsidRPr="00EB5D59">
        <w:rPr>
          <w:rFonts w:ascii="American Type ITC Pro Md" w:hAnsi="American Type ITC Pro Md"/>
          <w:i/>
          <w:iCs/>
          <w:sz w:val="20"/>
        </w:rPr>
        <w:t>Chairman, National Employment Panel</w:t>
      </w:r>
    </w:p>
    <w:p w14:paraId="348AC661" w14:textId="77777777" w:rsidR="00EB5D59" w:rsidRPr="00EB5D59" w:rsidRDefault="00EB5D59" w:rsidP="00EB5D59">
      <w:pPr>
        <w:rPr>
          <w:rFonts w:ascii="American Type ITC Pro Md" w:hAnsi="American Type ITC Pro Md"/>
          <w:sz w:val="20"/>
        </w:rPr>
      </w:pPr>
    </w:p>
    <w:p w14:paraId="17CF54A8" w14:textId="77777777" w:rsidR="00EB5D59" w:rsidRPr="00EB5D59" w:rsidRDefault="00EB5D59" w:rsidP="00EB5D59">
      <w:pPr>
        <w:rPr>
          <w:rFonts w:ascii="American Type ITC Pro Md" w:hAnsi="American Type ITC Pro Md"/>
          <w:sz w:val="20"/>
        </w:rPr>
      </w:pPr>
      <w:r w:rsidRPr="00EB5D59">
        <w:rPr>
          <w:rFonts w:ascii="American Type ITC Pro Md" w:hAnsi="American Type ITC Pro Md"/>
          <w:sz w:val="20"/>
        </w:rPr>
        <w:t>“We were impressed with your contribution and thought you would be please to know that the segment received terrific feedback.”</w:t>
      </w:r>
    </w:p>
    <w:p w14:paraId="07EF5D2B" w14:textId="77777777" w:rsidR="00EB5D59" w:rsidRPr="00EB5D59" w:rsidRDefault="00EB5D59" w:rsidP="00EB5D59">
      <w:pPr>
        <w:rPr>
          <w:rFonts w:ascii="American Type ITC Pro Md" w:hAnsi="American Type ITC Pro Md"/>
          <w:sz w:val="20"/>
        </w:rPr>
      </w:pPr>
      <w:r w:rsidRPr="00EB5D59">
        <w:rPr>
          <w:rFonts w:ascii="American Type ITC Pro Md" w:hAnsi="American Type ITC Pro Md"/>
          <w:i/>
          <w:iCs/>
          <w:sz w:val="20"/>
        </w:rPr>
        <w:t>President, China Institute</w:t>
      </w:r>
    </w:p>
    <w:p w14:paraId="66A2EEE6" w14:textId="4AE94A2F" w:rsidR="00EB5D59" w:rsidRDefault="00EB5D59">
      <w:pPr>
        <w:rPr>
          <w:rFonts w:ascii="American Type ITC Pro Md" w:hAnsi="American Type ITC Pro Md"/>
          <w:sz w:val="20"/>
        </w:rPr>
      </w:pPr>
      <w:r>
        <w:rPr>
          <w:rFonts w:ascii="American Type ITC Pro Md" w:hAnsi="American Type ITC Pro Md"/>
          <w:sz w:val="20"/>
        </w:rPr>
        <w:br w:type="page"/>
      </w:r>
    </w:p>
    <w:p w14:paraId="72CFC9D5" w14:textId="0A274F83" w:rsidR="00EB5D59" w:rsidRPr="00EB5D59" w:rsidRDefault="00EB5D59">
      <w:pPr>
        <w:rPr>
          <w:rFonts w:ascii="American Type ITC Pro Md" w:hAnsi="American Type ITC Pro Md"/>
          <w:sz w:val="22"/>
        </w:rPr>
      </w:pPr>
      <w:r w:rsidRPr="00EB5D59">
        <w:rPr>
          <w:rFonts w:ascii="American Type ITC Pro Md" w:hAnsi="American Type ITC Pro Md"/>
          <w:sz w:val="22"/>
        </w:rPr>
        <w:lastRenderedPageBreak/>
        <w:t xml:space="preserve">Who is Richard </w:t>
      </w:r>
      <w:r w:rsidRPr="00EB5D59">
        <w:rPr>
          <w:rFonts w:ascii="American Type ITC Pro Md" w:hAnsi="American Type ITC Pro Md"/>
          <w:color w:val="C00000"/>
          <w:sz w:val="22"/>
        </w:rPr>
        <w:t>Watson</w:t>
      </w:r>
      <w:r w:rsidRPr="00EB5D59">
        <w:rPr>
          <w:rFonts w:ascii="American Type ITC Pro Md" w:hAnsi="American Type ITC Pro Md"/>
          <w:sz w:val="22"/>
        </w:rPr>
        <w:t>?</w:t>
      </w:r>
    </w:p>
    <w:p w14:paraId="4A17B27D" w14:textId="77777777" w:rsidR="00EB5D59" w:rsidRDefault="00EB5D59">
      <w:pPr>
        <w:rPr>
          <w:rFonts w:ascii="American Type ITC Pro Md" w:hAnsi="American Type ITC Pro Md"/>
          <w:sz w:val="20"/>
        </w:rPr>
      </w:pPr>
    </w:p>
    <w:p w14:paraId="4B5339CE" w14:textId="030940EB" w:rsidR="00EB5D59" w:rsidRDefault="00EB5D59" w:rsidP="00EB5D59">
      <w:pPr>
        <w:rPr>
          <w:rFonts w:ascii="American Type ITC Pro Md" w:hAnsi="American Type ITC Pro Md"/>
          <w:sz w:val="20"/>
        </w:rPr>
      </w:pPr>
      <w:r w:rsidRPr="00EB5D59">
        <w:rPr>
          <w:rFonts w:ascii="American Type ITC Pro Md" w:hAnsi="American Type ITC Pro Md"/>
          <w:noProof/>
          <w:sz w:val="20"/>
          <w:lang w:eastAsia="en-GB"/>
        </w:rPr>
        <w:drawing>
          <wp:anchor distT="0" distB="0" distL="114300" distR="114300" simplePos="0" relativeHeight="251660288" behindDoc="0" locked="0" layoutInCell="1" allowOverlap="1" wp14:anchorId="2692D63B" wp14:editId="31A8483A">
            <wp:simplePos x="0" y="0"/>
            <wp:positionH relativeFrom="column">
              <wp:posOffset>38100</wp:posOffset>
            </wp:positionH>
            <wp:positionV relativeFrom="paragraph">
              <wp:posOffset>41910</wp:posOffset>
            </wp:positionV>
            <wp:extent cx="2560000" cy="1440000"/>
            <wp:effectExtent l="38100" t="38100" r="240665" b="255905"/>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7">
                      <a:duotone>
                        <a:prstClr val="black"/>
                        <a:srgbClr val="D9C3A5">
                          <a:tint val="50000"/>
                          <a:satMod val="180000"/>
                        </a:srgbClr>
                      </a:duotone>
                      <a:extLst>
                        <a:ext uri="{28A0092B-C50C-407E-A947-70E740481C1C}">
                          <a14:useLocalDpi xmlns:a14="http://schemas.microsoft.com/office/drawing/2010/main" val="0"/>
                        </a:ext>
                      </a:extLst>
                    </a:blip>
                    <a:srcRect l="18710" r="5703" b="15415"/>
                    <a:stretch/>
                  </pic:blipFill>
                  <pic:spPr>
                    <a:xfrm>
                      <a:off x="0" y="0"/>
                      <a:ext cx="2560000" cy="1440000"/>
                    </a:xfrm>
                    <a:prstGeom prst="rect">
                      <a:avLst/>
                    </a:prstGeom>
                    <a:effectLst>
                      <a:outerShdw blurRad="139700" dist="1397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EB5D59">
        <w:rPr>
          <w:rFonts w:ascii="American Type ITC Pro Md" w:hAnsi="American Type ITC Pro Md"/>
          <w:sz w:val="20"/>
        </w:rPr>
        <w:t>Richard read politics with economics and philosophy at university while working as a dishwasher in a local bistro. It’s debatable which proved more educational or contained the most politics.</w:t>
      </w:r>
    </w:p>
    <w:p w14:paraId="48525600" w14:textId="77777777" w:rsidR="00EB5D59" w:rsidRPr="00EB5D59" w:rsidRDefault="00EB5D59" w:rsidP="00EB5D59">
      <w:pPr>
        <w:rPr>
          <w:rFonts w:ascii="American Type ITC Pro Md" w:hAnsi="American Type ITC Pro Md"/>
          <w:sz w:val="20"/>
        </w:rPr>
      </w:pPr>
    </w:p>
    <w:p w14:paraId="52DD632F" w14:textId="77777777" w:rsidR="00EB5D59" w:rsidRDefault="00EB5D59" w:rsidP="00EB5D59">
      <w:pPr>
        <w:rPr>
          <w:rFonts w:ascii="American Type ITC Pro Md" w:hAnsi="American Type ITC Pro Md"/>
          <w:sz w:val="20"/>
        </w:rPr>
      </w:pPr>
      <w:r w:rsidRPr="00EB5D59">
        <w:rPr>
          <w:rFonts w:ascii="American Type ITC Pro Md" w:hAnsi="American Type ITC Pro Md"/>
          <w:sz w:val="20"/>
        </w:rPr>
        <w:t xml:space="preserve">After a decade meandering through advertising and design, Richard ended up writing about innovation for Fast Company magazine in the 1990s, which was the catalyst for setting up one of the first innovation agencies. However, this proved too innovative at the time and while fascinating projects emerged (e.g. ethics for Big Tobacco) he ended up in Sydney writing about the trends underpinning innovation. This morphed into the What’s Next report, which endured for 14 years. </w:t>
      </w:r>
    </w:p>
    <w:p w14:paraId="19BA17EB" w14:textId="77777777" w:rsidR="00EB5D59" w:rsidRPr="00EB5D59" w:rsidRDefault="00EB5D59" w:rsidP="00EB5D59">
      <w:pPr>
        <w:rPr>
          <w:rFonts w:ascii="American Type ITC Pro Md" w:hAnsi="American Type ITC Pro Md"/>
          <w:sz w:val="20"/>
        </w:rPr>
      </w:pPr>
    </w:p>
    <w:p w14:paraId="1232E9A1" w14:textId="77777777" w:rsidR="00EB5D59" w:rsidRDefault="00EB5D59" w:rsidP="00EB5D59">
      <w:pPr>
        <w:rPr>
          <w:rFonts w:ascii="American Type ITC Pro Md" w:hAnsi="American Type ITC Pro Md"/>
          <w:sz w:val="20"/>
        </w:rPr>
      </w:pPr>
      <w:r w:rsidRPr="00EB5D59">
        <w:rPr>
          <w:rFonts w:ascii="American Type ITC Pro Md" w:hAnsi="American Type ITC Pro Md"/>
          <w:sz w:val="20"/>
        </w:rPr>
        <w:t xml:space="preserve">These days Richard is Futurist-in-Residence at the Technology Foresight Practice at Imperial College London. He is also a lecturer at London Business School and a member of the Civil Aviation Authority’s (CAAs) Aviation Futures Group. </w:t>
      </w:r>
    </w:p>
    <w:p w14:paraId="133444A7" w14:textId="77777777" w:rsidR="00EB5D59" w:rsidRPr="00EB5D59" w:rsidRDefault="00EB5D59" w:rsidP="00EB5D59">
      <w:pPr>
        <w:rPr>
          <w:rFonts w:ascii="American Type ITC Pro Md" w:hAnsi="American Type ITC Pro Md"/>
          <w:sz w:val="20"/>
        </w:rPr>
      </w:pPr>
    </w:p>
    <w:p w14:paraId="46397A03" w14:textId="77777777" w:rsidR="00EB5D59" w:rsidRDefault="00EB5D59" w:rsidP="00EB5D59">
      <w:pPr>
        <w:rPr>
          <w:rFonts w:ascii="American Type ITC Pro Md" w:hAnsi="American Type ITC Pro Md"/>
          <w:sz w:val="20"/>
        </w:rPr>
      </w:pPr>
      <w:r w:rsidRPr="00EB5D59">
        <w:rPr>
          <w:rFonts w:ascii="American Type ITC Pro Md" w:hAnsi="American Type ITC Pro Md"/>
          <w:sz w:val="20"/>
        </w:rPr>
        <w:t>Richard has worked with, amongst others, Cambridge University, McKinsey, Lego, Ikea, the Royal College of Art, RAND corporation, Shell, the Cabinet Office, the Ministry of Defence, the Department of Education, PWC, IBM, Vodafone, the King’s Fund and the NHS.</w:t>
      </w:r>
    </w:p>
    <w:p w14:paraId="573A6992" w14:textId="77777777" w:rsidR="00EB5D59" w:rsidRPr="00EB5D59" w:rsidRDefault="00EB5D59" w:rsidP="00EB5D59">
      <w:pPr>
        <w:rPr>
          <w:rFonts w:ascii="American Type ITC Pro Md" w:hAnsi="American Type ITC Pro Md"/>
          <w:sz w:val="20"/>
        </w:rPr>
      </w:pPr>
    </w:p>
    <w:p w14:paraId="260AAB98" w14:textId="77777777" w:rsidR="00EB5D59" w:rsidRDefault="00EB5D59" w:rsidP="00EB5D59">
      <w:pPr>
        <w:rPr>
          <w:rFonts w:ascii="American Type ITC Pro Md" w:hAnsi="American Type ITC Pro Md"/>
          <w:sz w:val="20"/>
        </w:rPr>
      </w:pPr>
      <w:r w:rsidRPr="00EB5D59">
        <w:rPr>
          <w:rFonts w:ascii="American Type ITC Pro Md" w:hAnsi="American Type ITC Pro Md"/>
          <w:sz w:val="20"/>
        </w:rPr>
        <w:t xml:space="preserve">Richard has written five books. His first, Future Files (2007), was translated into sixteen languages. His latest, Digital Vs. Human, explores the race to remain human in light of artificial intelligence, robotics and the internet. </w:t>
      </w:r>
    </w:p>
    <w:p w14:paraId="76F0FB00" w14:textId="77777777" w:rsidR="00EB5D59" w:rsidRPr="00EB5D59" w:rsidRDefault="00EB5D59" w:rsidP="00EB5D59">
      <w:pPr>
        <w:rPr>
          <w:rFonts w:ascii="American Type ITC Pro Md" w:hAnsi="American Type ITC Pro Md"/>
          <w:sz w:val="20"/>
        </w:rPr>
      </w:pPr>
    </w:p>
    <w:p w14:paraId="0265AC48" w14:textId="77777777" w:rsidR="00EB5D59" w:rsidRPr="00EB5D59" w:rsidRDefault="00EB5D59" w:rsidP="00EB5D59">
      <w:pPr>
        <w:rPr>
          <w:rFonts w:ascii="American Type ITC Pro Md" w:hAnsi="American Type ITC Pro Md"/>
          <w:sz w:val="20"/>
        </w:rPr>
      </w:pPr>
      <w:r w:rsidRPr="00EB5D59">
        <w:rPr>
          <w:rFonts w:ascii="American Type ITC Pro Md" w:hAnsi="American Type ITC Pro Md"/>
          <w:sz w:val="20"/>
        </w:rPr>
        <w:t xml:space="preserve">When he’s not thinking, Richard likes old cars, old calvados (Armagnac or Rhone reds if you really must) and the hopeless optimism associated with gardening in the English climate. </w:t>
      </w:r>
    </w:p>
    <w:p w14:paraId="21220FDC" w14:textId="77777777" w:rsidR="00EB5D59" w:rsidRDefault="00EB5D59">
      <w:pPr>
        <w:rPr>
          <w:rFonts w:ascii="American Type ITC Pro Md" w:hAnsi="American Type ITC Pro Md"/>
          <w:sz w:val="20"/>
        </w:rPr>
      </w:pPr>
    </w:p>
    <w:p w14:paraId="60EA6B40" w14:textId="37638066" w:rsidR="00EB5D59" w:rsidRPr="006D7989" w:rsidRDefault="00EB5D59">
      <w:pPr>
        <w:rPr>
          <w:rFonts w:ascii="American Type ITC Pro Md" w:hAnsi="American Type ITC Pro Md"/>
          <w:sz w:val="22"/>
        </w:rPr>
      </w:pPr>
      <w:r w:rsidRPr="006D7989">
        <w:rPr>
          <w:rFonts w:ascii="American Type ITC Pro Md" w:hAnsi="American Type ITC Pro Md"/>
          <w:sz w:val="22"/>
        </w:rPr>
        <w:t>What others think of Richard…</w:t>
      </w:r>
    </w:p>
    <w:p w14:paraId="7F419674" w14:textId="77777777" w:rsidR="00EB5D59" w:rsidRDefault="00EB5D59">
      <w:pPr>
        <w:rPr>
          <w:rFonts w:ascii="American Type ITC Pro Md" w:hAnsi="American Type ITC Pro Md"/>
          <w:sz w:val="20"/>
        </w:rPr>
      </w:pPr>
    </w:p>
    <w:p w14:paraId="7C8BA10F" w14:textId="77777777" w:rsidR="00EB5D59" w:rsidRPr="00EB5D59" w:rsidRDefault="00EB5D59" w:rsidP="00EB5D59">
      <w:pPr>
        <w:rPr>
          <w:rFonts w:ascii="American Type ITC Pro Md" w:hAnsi="American Type ITC Pro Md"/>
          <w:sz w:val="20"/>
        </w:rPr>
      </w:pPr>
      <w:r w:rsidRPr="00EB5D59">
        <w:rPr>
          <w:rFonts w:ascii="American Type ITC Pro Md" w:hAnsi="American Type ITC Pro Md"/>
          <w:sz w:val="20"/>
        </w:rPr>
        <w:t xml:space="preserve">“What a wonderful speaker you are – passionate, funny and insightful – we were blown away by your talk” </w:t>
      </w:r>
    </w:p>
    <w:p w14:paraId="13AEC20D" w14:textId="77777777" w:rsidR="00EB5D59" w:rsidRPr="00EB5D59" w:rsidRDefault="00EB5D59" w:rsidP="00EB5D59">
      <w:pPr>
        <w:rPr>
          <w:rFonts w:ascii="American Type ITC Pro Md" w:hAnsi="American Type ITC Pro Md"/>
          <w:sz w:val="20"/>
        </w:rPr>
      </w:pPr>
      <w:r w:rsidRPr="00EB5D59">
        <w:rPr>
          <w:rFonts w:ascii="American Type ITC Pro Md" w:hAnsi="American Type ITC Pro Md"/>
          <w:i/>
          <w:iCs/>
          <w:sz w:val="20"/>
        </w:rPr>
        <w:t>Executive Director, SCONUL</w:t>
      </w:r>
    </w:p>
    <w:p w14:paraId="32571B1B" w14:textId="77777777" w:rsidR="00EB5D59" w:rsidRPr="00EB5D59" w:rsidRDefault="00EB5D59" w:rsidP="00EB5D59">
      <w:pPr>
        <w:rPr>
          <w:rFonts w:ascii="American Type ITC Pro Md" w:hAnsi="American Type ITC Pro Md"/>
          <w:sz w:val="20"/>
        </w:rPr>
      </w:pPr>
      <w:r w:rsidRPr="00EB5D59">
        <w:rPr>
          <w:rFonts w:ascii="American Type ITC Pro Md" w:hAnsi="American Type ITC Pro Md"/>
          <w:sz w:val="20"/>
        </w:rPr>
        <w:t> </w:t>
      </w:r>
    </w:p>
    <w:p w14:paraId="52B79EFE" w14:textId="77777777" w:rsidR="00EB5D59" w:rsidRPr="00EB5D59" w:rsidRDefault="00EB5D59" w:rsidP="00EB5D59">
      <w:pPr>
        <w:rPr>
          <w:rFonts w:ascii="American Type ITC Pro Md" w:hAnsi="American Type ITC Pro Md"/>
          <w:sz w:val="20"/>
        </w:rPr>
      </w:pPr>
      <w:r w:rsidRPr="00EB5D59">
        <w:rPr>
          <w:rFonts w:ascii="American Type ITC Pro Md" w:hAnsi="American Type ITC Pro Md"/>
          <w:sz w:val="20"/>
        </w:rPr>
        <w:t>“A class act”</w:t>
      </w:r>
    </w:p>
    <w:p w14:paraId="695B5B59" w14:textId="77777777" w:rsidR="00EB5D59" w:rsidRPr="00EB5D59" w:rsidRDefault="00EB5D59" w:rsidP="00EB5D59">
      <w:pPr>
        <w:rPr>
          <w:rFonts w:ascii="American Type ITC Pro Md" w:hAnsi="American Type ITC Pro Md"/>
          <w:sz w:val="20"/>
        </w:rPr>
      </w:pPr>
      <w:r w:rsidRPr="00EB5D59">
        <w:rPr>
          <w:rFonts w:ascii="American Type ITC Pro Md" w:hAnsi="American Type ITC Pro Md"/>
          <w:i/>
          <w:iCs/>
          <w:sz w:val="20"/>
        </w:rPr>
        <w:t>Head of Learning &amp; Development, Lloyds Insurance</w:t>
      </w:r>
    </w:p>
    <w:p w14:paraId="70CC66CE" w14:textId="77777777" w:rsidR="00EB5D59" w:rsidRPr="00EB5D59" w:rsidRDefault="00EB5D59" w:rsidP="00EB5D59">
      <w:pPr>
        <w:rPr>
          <w:rFonts w:ascii="American Type ITC Pro Md" w:hAnsi="American Type ITC Pro Md"/>
          <w:sz w:val="20"/>
        </w:rPr>
      </w:pPr>
      <w:r w:rsidRPr="00EB5D59">
        <w:rPr>
          <w:rFonts w:ascii="American Type ITC Pro Md" w:hAnsi="American Type ITC Pro Md"/>
          <w:sz w:val="20"/>
        </w:rPr>
        <w:t> </w:t>
      </w:r>
    </w:p>
    <w:p w14:paraId="6C90E83E" w14:textId="77777777" w:rsidR="00EB5D59" w:rsidRPr="00EB5D59" w:rsidRDefault="00EB5D59" w:rsidP="00EB5D59">
      <w:pPr>
        <w:rPr>
          <w:rFonts w:ascii="American Type ITC Pro Md" w:hAnsi="American Type ITC Pro Md"/>
          <w:sz w:val="20"/>
        </w:rPr>
      </w:pPr>
      <w:r w:rsidRPr="00EB5D59">
        <w:rPr>
          <w:rFonts w:ascii="American Type ITC Pro Md" w:hAnsi="American Type ITC Pro Md"/>
          <w:sz w:val="20"/>
        </w:rPr>
        <w:t>“Thank goodness there are people like you in the world... you make everyone think!”</w:t>
      </w:r>
      <w:r w:rsidRPr="00EB5D59">
        <w:rPr>
          <w:rFonts w:ascii="American Type ITC Pro Md" w:hAnsi="American Type ITC Pro Md"/>
          <w:sz w:val="20"/>
        </w:rPr>
        <w:br/>
      </w:r>
      <w:r w:rsidRPr="00EB5D59">
        <w:rPr>
          <w:rFonts w:ascii="American Type ITC Pro Md" w:hAnsi="American Type ITC Pro Md"/>
          <w:i/>
          <w:iCs/>
          <w:sz w:val="20"/>
        </w:rPr>
        <w:t xml:space="preserve">President, ESP </w:t>
      </w:r>
      <w:proofErr w:type="spellStart"/>
      <w:r w:rsidRPr="00EB5D59">
        <w:rPr>
          <w:rFonts w:ascii="American Type ITC Pro Md" w:hAnsi="American Type ITC Pro Md"/>
          <w:i/>
          <w:iCs/>
          <w:sz w:val="20"/>
        </w:rPr>
        <w:t>TrendLab</w:t>
      </w:r>
      <w:proofErr w:type="spellEnd"/>
      <w:r w:rsidRPr="00EB5D59">
        <w:rPr>
          <w:rFonts w:ascii="American Type ITC Pro Md" w:hAnsi="American Type ITC Pro Md"/>
          <w:i/>
          <w:iCs/>
          <w:sz w:val="20"/>
        </w:rPr>
        <w:t>, New York</w:t>
      </w:r>
    </w:p>
    <w:p w14:paraId="0E2A72A9" w14:textId="77777777" w:rsidR="00EB5D59" w:rsidRPr="00EB5D59" w:rsidRDefault="00EB5D59" w:rsidP="00EB5D59">
      <w:pPr>
        <w:rPr>
          <w:rFonts w:ascii="American Type ITC Pro Md" w:hAnsi="American Type ITC Pro Md"/>
          <w:sz w:val="20"/>
        </w:rPr>
      </w:pPr>
      <w:r w:rsidRPr="00EB5D59">
        <w:rPr>
          <w:rFonts w:ascii="American Type ITC Pro Md" w:hAnsi="American Type ITC Pro Md"/>
          <w:sz w:val="20"/>
        </w:rPr>
        <w:t> </w:t>
      </w:r>
    </w:p>
    <w:p w14:paraId="0D7D72AC" w14:textId="77777777" w:rsidR="00EB5D59" w:rsidRDefault="00EB5D59" w:rsidP="00EB5D59">
      <w:pPr>
        <w:rPr>
          <w:rFonts w:ascii="American Type ITC Pro Md" w:hAnsi="American Type ITC Pro Md"/>
          <w:i/>
          <w:iCs/>
          <w:sz w:val="20"/>
        </w:rPr>
      </w:pPr>
      <w:r w:rsidRPr="00EB5D59">
        <w:rPr>
          <w:rFonts w:ascii="American Type ITC Pro Md" w:hAnsi="American Type ITC Pro Md"/>
          <w:sz w:val="20"/>
        </w:rPr>
        <w:t>“I liked the emphasis on deep thinking and making time for it; very entertaining speaker and topic was interesting.”</w:t>
      </w:r>
      <w:r w:rsidRPr="00EB5D59">
        <w:rPr>
          <w:rFonts w:ascii="American Type ITC Pro Md" w:hAnsi="American Type ITC Pro Md"/>
          <w:sz w:val="20"/>
        </w:rPr>
        <w:br/>
      </w:r>
      <w:r w:rsidRPr="00EB5D59">
        <w:rPr>
          <w:rFonts w:ascii="American Type ITC Pro Md" w:hAnsi="American Type ITC Pro Md"/>
          <w:i/>
          <w:iCs/>
          <w:sz w:val="20"/>
        </w:rPr>
        <w:t>Welsh, Carson, Anderson &amp; Stowe, New York</w:t>
      </w:r>
    </w:p>
    <w:p w14:paraId="103B0699" w14:textId="77777777" w:rsidR="00EB5D59" w:rsidRPr="00EB5D59" w:rsidRDefault="00EB5D59" w:rsidP="00EB5D59">
      <w:pPr>
        <w:rPr>
          <w:rFonts w:ascii="American Type ITC Pro Md" w:hAnsi="American Type ITC Pro Md"/>
          <w:sz w:val="20"/>
        </w:rPr>
      </w:pPr>
    </w:p>
    <w:p w14:paraId="20A4E995" w14:textId="77777777" w:rsidR="00EB5D59" w:rsidRPr="00EB5D59" w:rsidRDefault="00EB5D59" w:rsidP="00EB5D59">
      <w:pPr>
        <w:rPr>
          <w:rFonts w:ascii="American Type ITC Pro Md" w:hAnsi="American Type ITC Pro Md"/>
          <w:sz w:val="20"/>
        </w:rPr>
      </w:pPr>
      <w:r w:rsidRPr="00EB5D59">
        <w:rPr>
          <w:rFonts w:ascii="American Type ITC Pro Md" w:hAnsi="American Type ITC Pro Md"/>
          <w:sz w:val="20"/>
        </w:rPr>
        <w:t xml:space="preserve">“’I could have listened all day’ </w:t>
      </w:r>
      <w:proofErr w:type="gramStart"/>
      <w:r w:rsidRPr="00EB5D59">
        <w:rPr>
          <w:rFonts w:ascii="American Type ITC Pro Md" w:hAnsi="American Type ITC Pro Md"/>
          <w:sz w:val="20"/>
        </w:rPr>
        <w:t>to  ‘</w:t>
      </w:r>
      <w:proofErr w:type="gramEnd"/>
      <w:r w:rsidRPr="00EB5D59">
        <w:rPr>
          <w:rFonts w:ascii="American Type ITC Pro Md" w:hAnsi="American Type ITC Pro Md"/>
          <w:sz w:val="20"/>
        </w:rPr>
        <w:t>It blew my mind.’ Thank you for providing what proved to be a memorable and thought-provoking talk…”</w:t>
      </w:r>
    </w:p>
    <w:p w14:paraId="71A1BC56" w14:textId="77777777" w:rsidR="00EB5D59" w:rsidRPr="00EB5D59" w:rsidRDefault="00EB5D59" w:rsidP="00EB5D59">
      <w:pPr>
        <w:rPr>
          <w:rFonts w:ascii="American Type ITC Pro Md" w:hAnsi="American Type ITC Pro Md"/>
          <w:sz w:val="20"/>
        </w:rPr>
      </w:pPr>
      <w:r w:rsidRPr="00EB5D59">
        <w:rPr>
          <w:rFonts w:ascii="American Type ITC Pro Md" w:hAnsi="American Type ITC Pro Md"/>
          <w:i/>
          <w:iCs/>
          <w:sz w:val="20"/>
        </w:rPr>
        <w:t xml:space="preserve">Travelers Europe </w:t>
      </w:r>
    </w:p>
    <w:p w14:paraId="1235D256" w14:textId="77777777" w:rsidR="00EB5D59" w:rsidRPr="00930F1C" w:rsidRDefault="00EB5D59">
      <w:pPr>
        <w:rPr>
          <w:rFonts w:ascii="American Type ITC Pro Md" w:hAnsi="American Type ITC Pro Md"/>
          <w:sz w:val="20"/>
        </w:rPr>
      </w:pPr>
    </w:p>
    <w:sectPr w:rsidR="00EB5D59" w:rsidRPr="00930F1C" w:rsidSect="00012C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merican Type ITC Pro Md">
    <w:altName w:val="Times New Roman"/>
    <w:panose1 w:val="00000000000000000000"/>
    <w:charset w:val="00"/>
    <w:family w:val="roman"/>
    <w:notTrueType/>
    <w:pitch w:val="variable"/>
    <w:sig w:usb0="A00000AF" w:usb1="5000205B"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8114E"/>
    <w:multiLevelType w:val="hybridMultilevel"/>
    <w:tmpl w:val="17684F7A"/>
    <w:lvl w:ilvl="0" w:tplc="175204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E6715E"/>
    <w:multiLevelType w:val="hybridMultilevel"/>
    <w:tmpl w:val="CC1A9A1A"/>
    <w:lvl w:ilvl="0" w:tplc="53E84F58">
      <w:start w:val="1"/>
      <w:numFmt w:val="decimal"/>
      <w:lvlText w:val="%1."/>
      <w:lvlJc w:val="left"/>
      <w:pPr>
        <w:tabs>
          <w:tab w:val="num" w:pos="720"/>
        </w:tabs>
        <w:ind w:left="720" w:hanging="360"/>
      </w:pPr>
    </w:lvl>
    <w:lvl w:ilvl="1" w:tplc="5D5AB8E2" w:tentative="1">
      <w:start w:val="1"/>
      <w:numFmt w:val="decimal"/>
      <w:lvlText w:val="%2."/>
      <w:lvlJc w:val="left"/>
      <w:pPr>
        <w:tabs>
          <w:tab w:val="num" w:pos="1440"/>
        </w:tabs>
        <w:ind w:left="1440" w:hanging="360"/>
      </w:pPr>
    </w:lvl>
    <w:lvl w:ilvl="2" w:tplc="58B8166E" w:tentative="1">
      <w:start w:val="1"/>
      <w:numFmt w:val="decimal"/>
      <w:lvlText w:val="%3."/>
      <w:lvlJc w:val="left"/>
      <w:pPr>
        <w:tabs>
          <w:tab w:val="num" w:pos="2160"/>
        </w:tabs>
        <w:ind w:left="2160" w:hanging="360"/>
      </w:pPr>
    </w:lvl>
    <w:lvl w:ilvl="3" w:tplc="E8D02F90" w:tentative="1">
      <w:start w:val="1"/>
      <w:numFmt w:val="decimal"/>
      <w:lvlText w:val="%4."/>
      <w:lvlJc w:val="left"/>
      <w:pPr>
        <w:tabs>
          <w:tab w:val="num" w:pos="2880"/>
        </w:tabs>
        <w:ind w:left="2880" w:hanging="360"/>
      </w:pPr>
    </w:lvl>
    <w:lvl w:ilvl="4" w:tplc="1E4C983E" w:tentative="1">
      <w:start w:val="1"/>
      <w:numFmt w:val="decimal"/>
      <w:lvlText w:val="%5."/>
      <w:lvlJc w:val="left"/>
      <w:pPr>
        <w:tabs>
          <w:tab w:val="num" w:pos="3600"/>
        </w:tabs>
        <w:ind w:left="3600" w:hanging="360"/>
      </w:pPr>
    </w:lvl>
    <w:lvl w:ilvl="5" w:tplc="12602A28" w:tentative="1">
      <w:start w:val="1"/>
      <w:numFmt w:val="decimal"/>
      <w:lvlText w:val="%6."/>
      <w:lvlJc w:val="left"/>
      <w:pPr>
        <w:tabs>
          <w:tab w:val="num" w:pos="4320"/>
        </w:tabs>
        <w:ind w:left="4320" w:hanging="360"/>
      </w:pPr>
    </w:lvl>
    <w:lvl w:ilvl="6" w:tplc="9A764970" w:tentative="1">
      <w:start w:val="1"/>
      <w:numFmt w:val="decimal"/>
      <w:lvlText w:val="%7."/>
      <w:lvlJc w:val="left"/>
      <w:pPr>
        <w:tabs>
          <w:tab w:val="num" w:pos="5040"/>
        </w:tabs>
        <w:ind w:left="5040" w:hanging="360"/>
      </w:pPr>
    </w:lvl>
    <w:lvl w:ilvl="7" w:tplc="B39A9478" w:tentative="1">
      <w:start w:val="1"/>
      <w:numFmt w:val="decimal"/>
      <w:lvlText w:val="%8."/>
      <w:lvlJc w:val="left"/>
      <w:pPr>
        <w:tabs>
          <w:tab w:val="num" w:pos="5760"/>
        </w:tabs>
        <w:ind w:left="5760" w:hanging="360"/>
      </w:pPr>
    </w:lvl>
    <w:lvl w:ilvl="8" w:tplc="2F9A778E" w:tentative="1">
      <w:start w:val="1"/>
      <w:numFmt w:val="decimal"/>
      <w:lvlText w:val="%9."/>
      <w:lvlJc w:val="left"/>
      <w:pPr>
        <w:tabs>
          <w:tab w:val="num" w:pos="6480"/>
        </w:tabs>
        <w:ind w:left="6480" w:hanging="360"/>
      </w:pPr>
    </w:lvl>
  </w:abstractNum>
  <w:abstractNum w:abstractNumId="2">
    <w:nsid w:val="7C965E46"/>
    <w:multiLevelType w:val="hybridMultilevel"/>
    <w:tmpl w:val="F3860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2B"/>
    <w:rsid w:val="00012CD0"/>
    <w:rsid w:val="0009153E"/>
    <w:rsid w:val="00241D72"/>
    <w:rsid w:val="002A4D2A"/>
    <w:rsid w:val="002F6EC2"/>
    <w:rsid w:val="00304CFC"/>
    <w:rsid w:val="003556BD"/>
    <w:rsid w:val="00486F2B"/>
    <w:rsid w:val="004E73C5"/>
    <w:rsid w:val="00562DEE"/>
    <w:rsid w:val="005D027F"/>
    <w:rsid w:val="006166C8"/>
    <w:rsid w:val="006D7989"/>
    <w:rsid w:val="006F5B91"/>
    <w:rsid w:val="007D03B8"/>
    <w:rsid w:val="00930F1C"/>
    <w:rsid w:val="00945F6C"/>
    <w:rsid w:val="00994BBB"/>
    <w:rsid w:val="00A4030E"/>
    <w:rsid w:val="00A679AD"/>
    <w:rsid w:val="00A966E8"/>
    <w:rsid w:val="00AC3316"/>
    <w:rsid w:val="00AD7763"/>
    <w:rsid w:val="00AF1B14"/>
    <w:rsid w:val="00BF354E"/>
    <w:rsid w:val="00CE5BBA"/>
    <w:rsid w:val="00DA27BC"/>
    <w:rsid w:val="00DE7134"/>
    <w:rsid w:val="00E14C32"/>
    <w:rsid w:val="00E4580C"/>
    <w:rsid w:val="00E91D64"/>
    <w:rsid w:val="00EB5D59"/>
    <w:rsid w:val="00F93F4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423E"/>
  <w15:chartTrackingRefBased/>
  <w15:docId w15:val="{DDE4AB5E-3A4E-6342-BC18-6DA6E074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763"/>
    <w:pPr>
      <w:ind w:left="720"/>
      <w:contextualSpacing/>
    </w:pPr>
  </w:style>
  <w:style w:type="character" w:styleId="CommentReference">
    <w:name w:val="annotation reference"/>
    <w:basedOn w:val="DefaultParagraphFont"/>
    <w:uiPriority w:val="99"/>
    <w:semiHidden/>
    <w:unhideWhenUsed/>
    <w:rsid w:val="00F93F42"/>
    <w:rPr>
      <w:sz w:val="16"/>
      <w:szCs w:val="16"/>
    </w:rPr>
  </w:style>
  <w:style w:type="paragraph" w:styleId="CommentText">
    <w:name w:val="annotation text"/>
    <w:basedOn w:val="Normal"/>
    <w:link w:val="CommentTextChar"/>
    <w:uiPriority w:val="99"/>
    <w:semiHidden/>
    <w:unhideWhenUsed/>
    <w:rsid w:val="00F93F42"/>
    <w:rPr>
      <w:sz w:val="20"/>
      <w:szCs w:val="20"/>
    </w:rPr>
  </w:style>
  <w:style w:type="character" w:customStyle="1" w:styleId="CommentTextChar">
    <w:name w:val="Comment Text Char"/>
    <w:basedOn w:val="DefaultParagraphFont"/>
    <w:link w:val="CommentText"/>
    <w:uiPriority w:val="99"/>
    <w:semiHidden/>
    <w:rsid w:val="00F93F42"/>
    <w:rPr>
      <w:sz w:val="20"/>
      <w:szCs w:val="20"/>
    </w:rPr>
  </w:style>
  <w:style w:type="paragraph" w:styleId="CommentSubject">
    <w:name w:val="annotation subject"/>
    <w:basedOn w:val="CommentText"/>
    <w:next w:val="CommentText"/>
    <w:link w:val="CommentSubjectChar"/>
    <w:uiPriority w:val="99"/>
    <w:semiHidden/>
    <w:unhideWhenUsed/>
    <w:rsid w:val="00F93F42"/>
    <w:rPr>
      <w:b/>
      <w:bCs/>
    </w:rPr>
  </w:style>
  <w:style w:type="character" w:customStyle="1" w:styleId="CommentSubjectChar">
    <w:name w:val="Comment Subject Char"/>
    <w:basedOn w:val="CommentTextChar"/>
    <w:link w:val="CommentSubject"/>
    <w:uiPriority w:val="99"/>
    <w:semiHidden/>
    <w:rsid w:val="00F93F42"/>
    <w:rPr>
      <w:b/>
      <w:bCs/>
      <w:sz w:val="20"/>
      <w:szCs w:val="20"/>
    </w:rPr>
  </w:style>
  <w:style w:type="paragraph" w:styleId="BalloonText">
    <w:name w:val="Balloon Text"/>
    <w:basedOn w:val="Normal"/>
    <w:link w:val="BalloonTextChar"/>
    <w:uiPriority w:val="99"/>
    <w:semiHidden/>
    <w:unhideWhenUsed/>
    <w:rsid w:val="00F93F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F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78195">
      <w:bodyDiv w:val="1"/>
      <w:marLeft w:val="0"/>
      <w:marRight w:val="0"/>
      <w:marTop w:val="0"/>
      <w:marBottom w:val="0"/>
      <w:divBdr>
        <w:top w:val="none" w:sz="0" w:space="0" w:color="auto"/>
        <w:left w:val="none" w:sz="0" w:space="0" w:color="auto"/>
        <w:bottom w:val="none" w:sz="0" w:space="0" w:color="auto"/>
        <w:right w:val="none" w:sz="0" w:space="0" w:color="auto"/>
      </w:divBdr>
    </w:div>
    <w:div w:id="1045107268">
      <w:bodyDiv w:val="1"/>
      <w:marLeft w:val="0"/>
      <w:marRight w:val="0"/>
      <w:marTop w:val="0"/>
      <w:marBottom w:val="0"/>
      <w:divBdr>
        <w:top w:val="none" w:sz="0" w:space="0" w:color="auto"/>
        <w:left w:val="none" w:sz="0" w:space="0" w:color="auto"/>
        <w:bottom w:val="none" w:sz="0" w:space="0" w:color="auto"/>
        <w:right w:val="none" w:sz="0" w:space="0" w:color="auto"/>
      </w:divBdr>
    </w:div>
    <w:div w:id="1349023676">
      <w:bodyDiv w:val="1"/>
      <w:marLeft w:val="0"/>
      <w:marRight w:val="0"/>
      <w:marTop w:val="0"/>
      <w:marBottom w:val="0"/>
      <w:divBdr>
        <w:top w:val="none" w:sz="0" w:space="0" w:color="auto"/>
        <w:left w:val="none" w:sz="0" w:space="0" w:color="auto"/>
        <w:bottom w:val="none" w:sz="0" w:space="0" w:color="auto"/>
        <w:right w:val="none" w:sz="0" w:space="0" w:color="auto"/>
      </w:divBdr>
    </w:div>
    <w:div w:id="1444225990">
      <w:bodyDiv w:val="1"/>
      <w:marLeft w:val="0"/>
      <w:marRight w:val="0"/>
      <w:marTop w:val="0"/>
      <w:marBottom w:val="0"/>
      <w:divBdr>
        <w:top w:val="none" w:sz="0" w:space="0" w:color="auto"/>
        <w:left w:val="none" w:sz="0" w:space="0" w:color="auto"/>
        <w:bottom w:val="none" w:sz="0" w:space="0" w:color="auto"/>
        <w:right w:val="none" w:sz="0" w:space="0" w:color="auto"/>
      </w:divBdr>
    </w:div>
    <w:div w:id="1529295443">
      <w:bodyDiv w:val="1"/>
      <w:marLeft w:val="0"/>
      <w:marRight w:val="0"/>
      <w:marTop w:val="0"/>
      <w:marBottom w:val="0"/>
      <w:divBdr>
        <w:top w:val="none" w:sz="0" w:space="0" w:color="auto"/>
        <w:left w:val="none" w:sz="0" w:space="0" w:color="auto"/>
        <w:bottom w:val="none" w:sz="0" w:space="0" w:color="auto"/>
        <w:right w:val="none" w:sz="0" w:space="0" w:color="auto"/>
      </w:divBdr>
    </w:div>
    <w:div w:id="1737555984">
      <w:bodyDiv w:val="1"/>
      <w:marLeft w:val="0"/>
      <w:marRight w:val="0"/>
      <w:marTop w:val="0"/>
      <w:marBottom w:val="0"/>
      <w:divBdr>
        <w:top w:val="none" w:sz="0" w:space="0" w:color="auto"/>
        <w:left w:val="none" w:sz="0" w:space="0" w:color="auto"/>
        <w:bottom w:val="none" w:sz="0" w:space="0" w:color="auto"/>
        <w:right w:val="none" w:sz="0" w:space="0" w:color="auto"/>
      </w:divBdr>
    </w:div>
    <w:div w:id="1749502742">
      <w:bodyDiv w:val="1"/>
      <w:marLeft w:val="0"/>
      <w:marRight w:val="0"/>
      <w:marTop w:val="0"/>
      <w:marBottom w:val="0"/>
      <w:divBdr>
        <w:top w:val="none" w:sz="0" w:space="0" w:color="auto"/>
        <w:left w:val="none" w:sz="0" w:space="0" w:color="auto"/>
        <w:bottom w:val="none" w:sz="0" w:space="0" w:color="auto"/>
        <w:right w:val="none" w:sz="0" w:space="0" w:color="auto"/>
      </w:divBdr>
    </w:div>
    <w:div w:id="1951164611">
      <w:bodyDiv w:val="1"/>
      <w:marLeft w:val="0"/>
      <w:marRight w:val="0"/>
      <w:marTop w:val="0"/>
      <w:marBottom w:val="0"/>
      <w:divBdr>
        <w:top w:val="none" w:sz="0" w:space="0" w:color="auto"/>
        <w:left w:val="none" w:sz="0" w:space="0" w:color="auto"/>
        <w:bottom w:val="none" w:sz="0" w:space="0" w:color="auto"/>
        <w:right w:val="none" w:sz="0" w:space="0" w:color="auto"/>
      </w:divBdr>
      <w:divsChild>
        <w:div w:id="1879006583">
          <w:marLeft w:val="403"/>
          <w:marRight w:val="0"/>
          <w:marTop w:val="90"/>
          <w:marBottom w:val="90"/>
          <w:divBdr>
            <w:top w:val="none" w:sz="0" w:space="0" w:color="auto"/>
            <w:left w:val="none" w:sz="0" w:space="0" w:color="auto"/>
            <w:bottom w:val="none" w:sz="0" w:space="0" w:color="auto"/>
            <w:right w:val="none" w:sz="0" w:space="0" w:color="auto"/>
          </w:divBdr>
        </w:div>
        <w:div w:id="1248227425">
          <w:marLeft w:val="403"/>
          <w:marRight w:val="0"/>
          <w:marTop w:val="90"/>
          <w:marBottom w:val="90"/>
          <w:divBdr>
            <w:top w:val="none" w:sz="0" w:space="0" w:color="auto"/>
            <w:left w:val="none" w:sz="0" w:space="0" w:color="auto"/>
            <w:bottom w:val="none" w:sz="0" w:space="0" w:color="auto"/>
            <w:right w:val="none" w:sz="0" w:space="0" w:color="auto"/>
          </w:divBdr>
        </w:div>
        <w:div w:id="734553235">
          <w:marLeft w:val="403"/>
          <w:marRight w:val="0"/>
          <w:marTop w:val="90"/>
          <w:marBottom w:val="90"/>
          <w:divBdr>
            <w:top w:val="none" w:sz="0" w:space="0" w:color="auto"/>
            <w:left w:val="none" w:sz="0" w:space="0" w:color="auto"/>
            <w:bottom w:val="none" w:sz="0" w:space="0" w:color="auto"/>
            <w:right w:val="none" w:sz="0" w:space="0" w:color="auto"/>
          </w:divBdr>
        </w:div>
        <w:div w:id="1886335020">
          <w:marLeft w:val="403"/>
          <w:marRight w:val="0"/>
          <w:marTop w:val="90"/>
          <w:marBottom w:val="90"/>
          <w:divBdr>
            <w:top w:val="none" w:sz="0" w:space="0" w:color="auto"/>
            <w:left w:val="none" w:sz="0" w:space="0" w:color="auto"/>
            <w:bottom w:val="none" w:sz="0" w:space="0" w:color="auto"/>
            <w:right w:val="none" w:sz="0" w:space="0" w:color="auto"/>
          </w:divBdr>
        </w:div>
        <w:div w:id="1932083662">
          <w:marLeft w:val="403"/>
          <w:marRight w:val="0"/>
          <w:marTop w:val="90"/>
          <w:marBottom w:val="90"/>
          <w:divBdr>
            <w:top w:val="none" w:sz="0" w:space="0" w:color="auto"/>
            <w:left w:val="none" w:sz="0" w:space="0" w:color="auto"/>
            <w:bottom w:val="none" w:sz="0" w:space="0" w:color="auto"/>
            <w:right w:val="none" w:sz="0" w:space="0" w:color="auto"/>
          </w:divBdr>
        </w:div>
        <w:div w:id="37050713">
          <w:marLeft w:val="403"/>
          <w:marRight w:val="0"/>
          <w:marTop w:val="90"/>
          <w:marBottom w:val="90"/>
          <w:divBdr>
            <w:top w:val="none" w:sz="0" w:space="0" w:color="auto"/>
            <w:left w:val="none" w:sz="0" w:space="0" w:color="auto"/>
            <w:bottom w:val="none" w:sz="0" w:space="0" w:color="auto"/>
            <w:right w:val="none" w:sz="0" w:space="0" w:color="auto"/>
          </w:divBdr>
        </w:div>
        <w:div w:id="830828171">
          <w:marLeft w:val="403"/>
          <w:marRight w:val="0"/>
          <w:marTop w:val="90"/>
          <w:marBottom w:val="90"/>
          <w:divBdr>
            <w:top w:val="none" w:sz="0" w:space="0" w:color="auto"/>
            <w:left w:val="none" w:sz="0" w:space="0" w:color="auto"/>
            <w:bottom w:val="none" w:sz="0" w:space="0" w:color="auto"/>
            <w:right w:val="none" w:sz="0" w:space="0" w:color="auto"/>
          </w:divBdr>
        </w:div>
        <w:div w:id="176819567">
          <w:marLeft w:val="403"/>
          <w:marRight w:val="0"/>
          <w:marTop w:val="90"/>
          <w:marBottom w:val="90"/>
          <w:divBdr>
            <w:top w:val="none" w:sz="0" w:space="0" w:color="auto"/>
            <w:left w:val="none" w:sz="0" w:space="0" w:color="auto"/>
            <w:bottom w:val="none" w:sz="0" w:space="0" w:color="auto"/>
            <w:right w:val="none" w:sz="0" w:space="0" w:color="auto"/>
          </w:divBdr>
        </w:div>
        <w:div w:id="996306091">
          <w:marLeft w:val="403"/>
          <w:marRight w:val="0"/>
          <w:marTop w:val="90"/>
          <w:marBottom w:val="90"/>
          <w:divBdr>
            <w:top w:val="none" w:sz="0" w:space="0" w:color="auto"/>
            <w:left w:val="none" w:sz="0" w:space="0" w:color="auto"/>
            <w:bottom w:val="none" w:sz="0" w:space="0" w:color="auto"/>
            <w:right w:val="none" w:sz="0" w:space="0" w:color="auto"/>
          </w:divBdr>
        </w:div>
        <w:div w:id="514534903">
          <w:marLeft w:val="403"/>
          <w:marRight w:val="0"/>
          <w:marTop w:val="90"/>
          <w:marBottom w:val="90"/>
          <w:divBdr>
            <w:top w:val="none" w:sz="0" w:space="0" w:color="auto"/>
            <w:left w:val="none" w:sz="0" w:space="0" w:color="auto"/>
            <w:bottom w:val="none" w:sz="0" w:space="0" w:color="auto"/>
            <w:right w:val="none" w:sz="0" w:space="0" w:color="auto"/>
          </w:divBdr>
        </w:div>
        <w:div w:id="358969292">
          <w:marLeft w:val="403"/>
          <w:marRight w:val="0"/>
          <w:marTop w:val="90"/>
          <w:marBottom w:val="90"/>
          <w:divBdr>
            <w:top w:val="none" w:sz="0" w:space="0" w:color="auto"/>
            <w:left w:val="none" w:sz="0" w:space="0" w:color="auto"/>
            <w:bottom w:val="none" w:sz="0" w:space="0" w:color="auto"/>
            <w:right w:val="none" w:sz="0" w:space="0" w:color="auto"/>
          </w:divBdr>
        </w:div>
        <w:div w:id="2044210739">
          <w:marLeft w:val="403"/>
          <w:marRight w:val="0"/>
          <w:marTop w:val="90"/>
          <w:marBottom w:val="90"/>
          <w:divBdr>
            <w:top w:val="none" w:sz="0" w:space="0" w:color="auto"/>
            <w:left w:val="none" w:sz="0" w:space="0" w:color="auto"/>
            <w:bottom w:val="none" w:sz="0" w:space="0" w:color="auto"/>
            <w:right w:val="none" w:sz="0" w:space="0" w:color="auto"/>
          </w:divBdr>
        </w:div>
        <w:div w:id="1989625056">
          <w:marLeft w:val="403"/>
          <w:marRight w:val="0"/>
          <w:marTop w:val="90"/>
          <w:marBottom w:val="90"/>
          <w:divBdr>
            <w:top w:val="none" w:sz="0" w:space="0" w:color="auto"/>
            <w:left w:val="none" w:sz="0" w:space="0" w:color="auto"/>
            <w:bottom w:val="none" w:sz="0" w:space="0" w:color="auto"/>
            <w:right w:val="none" w:sz="0" w:space="0" w:color="auto"/>
          </w:divBdr>
        </w:div>
        <w:div w:id="302469539">
          <w:marLeft w:val="403"/>
          <w:marRight w:val="0"/>
          <w:marTop w:val="90"/>
          <w:marBottom w:val="90"/>
          <w:divBdr>
            <w:top w:val="none" w:sz="0" w:space="0" w:color="auto"/>
            <w:left w:val="none" w:sz="0" w:space="0" w:color="auto"/>
            <w:bottom w:val="none" w:sz="0" w:space="0" w:color="auto"/>
            <w:right w:val="none" w:sz="0" w:space="0" w:color="auto"/>
          </w:divBdr>
        </w:div>
        <w:div w:id="960382794">
          <w:marLeft w:val="403"/>
          <w:marRight w:val="0"/>
          <w:marTop w:val="90"/>
          <w:marBottom w:val="90"/>
          <w:divBdr>
            <w:top w:val="none" w:sz="0" w:space="0" w:color="auto"/>
            <w:left w:val="none" w:sz="0" w:space="0" w:color="auto"/>
            <w:bottom w:val="none" w:sz="0" w:space="0" w:color="auto"/>
            <w:right w:val="none" w:sz="0" w:space="0" w:color="auto"/>
          </w:divBdr>
        </w:div>
        <w:div w:id="239407056">
          <w:marLeft w:val="403"/>
          <w:marRight w:val="0"/>
          <w:marTop w:val="90"/>
          <w:marBottom w:val="90"/>
          <w:divBdr>
            <w:top w:val="none" w:sz="0" w:space="0" w:color="auto"/>
            <w:left w:val="none" w:sz="0" w:space="0" w:color="auto"/>
            <w:bottom w:val="none" w:sz="0" w:space="0" w:color="auto"/>
            <w:right w:val="none" w:sz="0" w:space="0" w:color="auto"/>
          </w:divBdr>
        </w:div>
        <w:div w:id="763577104">
          <w:marLeft w:val="403"/>
          <w:marRight w:val="0"/>
          <w:marTop w:val="90"/>
          <w:marBottom w:val="90"/>
          <w:divBdr>
            <w:top w:val="none" w:sz="0" w:space="0" w:color="auto"/>
            <w:left w:val="none" w:sz="0" w:space="0" w:color="auto"/>
            <w:bottom w:val="none" w:sz="0" w:space="0" w:color="auto"/>
            <w:right w:val="none" w:sz="0" w:space="0" w:color="auto"/>
          </w:divBdr>
        </w:div>
        <w:div w:id="1177110911">
          <w:marLeft w:val="403"/>
          <w:marRight w:val="0"/>
          <w:marTop w:val="90"/>
          <w:marBottom w:val="90"/>
          <w:divBdr>
            <w:top w:val="none" w:sz="0" w:space="0" w:color="auto"/>
            <w:left w:val="none" w:sz="0" w:space="0" w:color="auto"/>
            <w:bottom w:val="none" w:sz="0" w:space="0" w:color="auto"/>
            <w:right w:val="none" w:sz="0" w:space="0" w:color="auto"/>
          </w:divBdr>
        </w:div>
        <w:div w:id="1543401339">
          <w:marLeft w:val="403"/>
          <w:marRight w:val="0"/>
          <w:marTop w:val="90"/>
          <w:marBottom w:val="90"/>
          <w:divBdr>
            <w:top w:val="none" w:sz="0" w:space="0" w:color="auto"/>
            <w:left w:val="none" w:sz="0" w:space="0" w:color="auto"/>
            <w:bottom w:val="none" w:sz="0" w:space="0" w:color="auto"/>
            <w:right w:val="none" w:sz="0" w:space="0" w:color="auto"/>
          </w:divBdr>
        </w:div>
        <w:div w:id="1049567821">
          <w:marLeft w:val="403"/>
          <w:marRight w:val="0"/>
          <w:marTop w:val="90"/>
          <w:marBottom w:val="9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1536</Words>
  <Characters>8760</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Steare</dc:creator>
  <cp:keywords/>
  <dc:description/>
  <cp:lastModifiedBy>Richard Watson</cp:lastModifiedBy>
  <cp:revision>7</cp:revision>
  <cp:lastPrinted>2018-09-13T09:26:00Z</cp:lastPrinted>
  <dcterms:created xsi:type="dcterms:W3CDTF">2018-09-13T09:11:00Z</dcterms:created>
  <dcterms:modified xsi:type="dcterms:W3CDTF">2018-12-05T14:38:00Z</dcterms:modified>
</cp:coreProperties>
</file>